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7C6" w:rsidRDefault="00C027C6" w:rsidP="00C027C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ПРАВИЛА ОФОРМЛЕНИЯ МАТЕРИАЛОВ ДОКЛАДОВ</w:t>
      </w:r>
    </w:p>
    <w:p w:rsidR="00C027C6" w:rsidRDefault="00C027C6" w:rsidP="00C027C6">
      <w:pPr>
        <w:autoSpaceDE w:val="0"/>
        <w:autoSpaceDN w:val="0"/>
        <w:adjustRightInd w:val="0"/>
        <w:ind w:right="-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       Материалы всех докладов будут опубликованы отдельным сборником, представленным в научной электронной библиотеке </w:t>
      </w:r>
      <w:proofErr w:type="spellStart"/>
      <w:r>
        <w:rPr>
          <w:rFonts w:ascii="Times New Roman" w:hAnsi="Times New Roman" w:cs="Times New Roman"/>
          <w:lang w:val="en-US"/>
        </w:rPr>
        <w:t>eLIBRARY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C027C6" w:rsidRDefault="00AD4E7B" w:rsidP="00AD4E7B">
      <w:pPr>
        <w:spacing w:after="120"/>
        <w:ind w:firstLine="425"/>
        <w:rPr>
          <w:rFonts w:ascii="Times New Roman" w:hAnsi="Times New Roman" w:cs="Times New Roman"/>
          <w:b/>
          <w:i/>
          <w:sz w:val="24"/>
          <w:szCs w:val="24"/>
        </w:rPr>
      </w:pPr>
      <w:r w:rsidRPr="00C46444">
        <w:rPr>
          <w:rFonts w:ascii="Times New Roman" w:hAnsi="Times New Roman" w:cs="Times New Roman"/>
          <w:b/>
          <w:i/>
          <w:sz w:val="24"/>
          <w:szCs w:val="24"/>
        </w:rPr>
        <w:t>Требования к о</w:t>
      </w:r>
      <w:r w:rsidR="00C027C6" w:rsidRPr="00C46444">
        <w:rPr>
          <w:rFonts w:ascii="Times New Roman" w:hAnsi="Times New Roman" w:cs="Times New Roman"/>
          <w:b/>
          <w:i/>
          <w:sz w:val="24"/>
          <w:szCs w:val="24"/>
        </w:rPr>
        <w:t>формлени</w:t>
      </w:r>
      <w:r w:rsidRPr="00C46444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C027C6" w:rsidRPr="00C464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46444">
        <w:rPr>
          <w:rFonts w:ascii="Times New Roman" w:hAnsi="Times New Roman" w:cs="Times New Roman"/>
          <w:b/>
          <w:i/>
          <w:sz w:val="24"/>
          <w:szCs w:val="24"/>
        </w:rPr>
        <w:t>статей</w:t>
      </w:r>
      <w:r w:rsidR="00C027C6" w:rsidRPr="00C4644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46444">
        <w:rPr>
          <w:rFonts w:ascii="Times New Roman" w:hAnsi="Times New Roman" w:cs="Times New Roman"/>
          <w:b/>
          <w:i/>
          <w:sz w:val="24"/>
          <w:szCs w:val="24"/>
        </w:rPr>
        <w:t>в сборник материалов Конференции:</w:t>
      </w:r>
    </w:p>
    <w:p w:rsidR="00C46444" w:rsidRPr="00C46444" w:rsidRDefault="00C46444" w:rsidP="00C4644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 w:firstLine="360"/>
        <w:jc w:val="both"/>
        <w:rPr>
          <w:b/>
          <w:i/>
        </w:rPr>
      </w:pPr>
      <w:r w:rsidRPr="00C46444">
        <w:t xml:space="preserve">В </w:t>
      </w:r>
      <w:r w:rsidRPr="00C46444">
        <w:rPr>
          <w:color w:val="000000"/>
        </w:rPr>
        <w:t>верхнем</w:t>
      </w:r>
      <w:r w:rsidRPr="00C46444">
        <w:t xml:space="preserve"> левом углу проставляется индекс УДК</w:t>
      </w:r>
      <w:r w:rsidRPr="00C46444">
        <w:rPr>
          <w:b/>
          <w:i/>
        </w:rPr>
        <w:t>.</w:t>
      </w:r>
    </w:p>
    <w:p w:rsidR="00AD4E7B" w:rsidRPr="00D82578" w:rsidRDefault="00AD4E7B" w:rsidP="00AD4E7B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 w:firstLine="360"/>
        <w:jc w:val="both"/>
        <w:rPr>
          <w:color w:val="000000"/>
        </w:rPr>
      </w:pPr>
      <w:r w:rsidRPr="00D82578">
        <w:rPr>
          <w:color w:val="000000"/>
        </w:rPr>
        <w:t>Для подготовки статьи должен использоваться </w:t>
      </w:r>
      <w:r w:rsidRPr="00D82578">
        <w:rPr>
          <w:rStyle w:val="a8"/>
          <w:color w:val="2B5280"/>
        </w:rPr>
        <w:t xml:space="preserve">текстовый редактор </w:t>
      </w:r>
      <w:proofErr w:type="spellStart"/>
      <w:r w:rsidRPr="00D82578">
        <w:rPr>
          <w:rStyle w:val="a8"/>
          <w:color w:val="2B5280"/>
        </w:rPr>
        <w:t>Microsoft</w:t>
      </w:r>
      <w:proofErr w:type="spellEnd"/>
      <w:r w:rsidRPr="00D82578">
        <w:rPr>
          <w:rStyle w:val="a8"/>
          <w:color w:val="2B5280"/>
        </w:rPr>
        <w:t xml:space="preserve"> </w:t>
      </w:r>
      <w:proofErr w:type="spellStart"/>
      <w:r w:rsidRPr="00D82578">
        <w:rPr>
          <w:rStyle w:val="a8"/>
          <w:color w:val="2B5280"/>
        </w:rPr>
        <w:t>Word</w:t>
      </w:r>
      <w:proofErr w:type="spellEnd"/>
      <w:r w:rsidRPr="00D82578">
        <w:rPr>
          <w:rStyle w:val="a8"/>
          <w:color w:val="2B5280"/>
        </w:rPr>
        <w:t xml:space="preserve"> </w:t>
      </w:r>
      <w:r>
        <w:rPr>
          <w:rStyle w:val="a8"/>
          <w:color w:val="2B5280"/>
        </w:rPr>
        <w:t xml:space="preserve">2007 (или более поздняя версия) </w:t>
      </w:r>
      <w:r w:rsidRPr="00D82578">
        <w:rPr>
          <w:rStyle w:val="a8"/>
          <w:color w:val="2B5280"/>
        </w:rPr>
        <w:t xml:space="preserve">и шрифт </w:t>
      </w:r>
      <w:proofErr w:type="spellStart"/>
      <w:r w:rsidRPr="00D82578">
        <w:rPr>
          <w:rStyle w:val="a8"/>
          <w:color w:val="2B5280"/>
        </w:rPr>
        <w:t>Times</w:t>
      </w:r>
      <w:proofErr w:type="spellEnd"/>
      <w:r w:rsidRPr="00D82578">
        <w:rPr>
          <w:rStyle w:val="a8"/>
          <w:color w:val="2B5280"/>
        </w:rPr>
        <w:t xml:space="preserve"> </w:t>
      </w:r>
      <w:proofErr w:type="spellStart"/>
      <w:r w:rsidRPr="00D82578">
        <w:rPr>
          <w:rStyle w:val="a8"/>
          <w:color w:val="2B5280"/>
        </w:rPr>
        <w:t>New</w:t>
      </w:r>
      <w:proofErr w:type="spellEnd"/>
      <w:r w:rsidRPr="00D82578">
        <w:rPr>
          <w:rStyle w:val="a8"/>
          <w:color w:val="2B5280"/>
        </w:rPr>
        <w:t xml:space="preserve"> </w:t>
      </w:r>
      <w:proofErr w:type="spellStart"/>
      <w:r w:rsidRPr="00D82578">
        <w:rPr>
          <w:rStyle w:val="a8"/>
          <w:color w:val="2B5280"/>
        </w:rPr>
        <w:t>Roman</w:t>
      </w:r>
      <w:proofErr w:type="spellEnd"/>
      <w:r w:rsidRPr="00D82578">
        <w:rPr>
          <w:color w:val="000000"/>
        </w:rPr>
        <w:t>.</w:t>
      </w:r>
    </w:p>
    <w:p w:rsidR="00AD4E7B" w:rsidRPr="00D82578" w:rsidRDefault="00AD4E7B" w:rsidP="00AD4E7B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Максимальный объем статьи </w:t>
      </w:r>
      <w:r w:rsidR="002A1C1A">
        <w:rPr>
          <w:color w:val="000000"/>
        </w:rPr>
        <w:t>8</w:t>
      </w:r>
      <w:r w:rsidRPr="00D82578">
        <w:rPr>
          <w:color w:val="000000"/>
        </w:rPr>
        <w:t xml:space="preserve"> полных страниц; минимальный – </w:t>
      </w:r>
      <w:r w:rsidR="002A1C1A">
        <w:rPr>
          <w:color w:val="000000"/>
        </w:rPr>
        <w:t>4</w:t>
      </w:r>
      <w:bookmarkStart w:id="0" w:name="_GoBack"/>
      <w:bookmarkEnd w:id="0"/>
      <w:r w:rsidR="00AC024E">
        <w:rPr>
          <w:color w:val="000000"/>
        </w:rPr>
        <w:t xml:space="preserve"> полных страниц.</w:t>
      </w:r>
    </w:p>
    <w:p w:rsidR="00AD4E7B" w:rsidRPr="00D82578" w:rsidRDefault="00AD4E7B" w:rsidP="00AD4E7B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7061C0">
        <w:t>Параметры страницы</w:t>
      </w:r>
      <w:r w:rsidRPr="00D82578">
        <w:rPr>
          <w:color w:val="2B5280"/>
        </w:rPr>
        <w:t>:</w:t>
      </w:r>
      <w:r>
        <w:rPr>
          <w:color w:val="2B5280"/>
        </w:rPr>
        <w:t xml:space="preserve"> </w:t>
      </w:r>
      <w:r w:rsidRPr="00D82578">
        <w:rPr>
          <w:color w:val="000000"/>
        </w:rPr>
        <w:t xml:space="preserve">размер бумаги – А4 (21 см </w:t>
      </w:r>
      <w:r>
        <w:rPr>
          <w:color w:val="000000"/>
        </w:rPr>
        <w:t>×</w:t>
      </w:r>
      <w:r w:rsidRPr="00D82578">
        <w:rPr>
          <w:color w:val="000000"/>
        </w:rPr>
        <w:t xml:space="preserve"> 29,7 см)</w:t>
      </w:r>
      <w:r>
        <w:rPr>
          <w:color w:val="000000"/>
        </w:rPr>
        <w:t xml:space="preserve">, </w:t>
      </w:r>
      <w:r w:rsidRPr="00D82578">
        <w:rPr>
          <w:color w:val="000000"/>
        </w:rPr>
        <w:t>ориентация – книжная</w:t>
      </w:r>
      <w:r>
        <w:rPr>
          <w:color w:val="000000"/>
        </w:rPr>
        <w:t xml:space="preserve">, </w:t>
      </w:r>
      <w:r w:rsidR="00C46444" w:rsidRPr="00C46444">
        <w:t>п</w:t>
      </w:r>
      <w:r w:rsidRPr="00C46444">
        <w:t>оля:</w:t>
      </w:r>
    </w:p>
    <w:p w:rsidR="00AD4E7B" w:rsidRDefault="00AD4E7B" w:rsidP="00AD4E7B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верхнее – 2 см</w:t>
      </w:r>
      <w:r w:rsidR="00C46444">
        <w:rPr>
          <w:color w:val="000000"/>
        </w:rPr>
        <w:t xml:space="preserve">; </w:t>
      </w:r>
      <w:r w:rsidRPr="00D82578">
        <w:rPr>
          <w:color w:val="000000"/>
        </w:rPr>
        <w:t>нижнее – 2 см</w:t>
      </w:r>
      <w:r w:rsidR="00C46444">
        <w:rPr>
          <w:color w:val="000000"/>
        </w:rPr>
        <w:t xml:space="preserve">; </w:t>
      </w:r>
      <w:r w:rsidRPr="00D82578">
        <w:rPr>
          <w:color w:val="000000"/>
        </w:rPr>
        <w:t>левое – 3 см</w:t>
      </w:r>
      <w:r w:rsidR="00C46444">
        <w:rPr>
          <w:color w:val="000000"/>
        </w:rPr>
        <w:t xml:space="preserve">; </w:t>
      </w:r>
      <w:r w:rsidRPr="00D82578">
        <w:rPr>
          <w:color w:val="000000"/>
        </w:rPr>
        <w:t xml:space="preserve">правое – </w:t>
      </w:r>
      <w:r w:rsidR="00C46444">
        <w:rPr>
          <w:color w:val="000000"/>
        </w:rPr>
        <w:t>1,5</w:t>
      </w:r>
      <w:r w:rsidRPr="00D82578">
        <w:rPr>
          <w:color w:val="000000"/>
        </w:rPr>
        <w:t xml:space="preserve"> см</w:t>
      </w:r>
      <w:r w:rsidR="00C46444">
        <w:rPr>
          <w:color w:val="000000"/>
        </w:rPr>
        <w:t>.</w:t>
      </w:r>
    </w:p>
    <w:p w:rsidR="00C46444" w:rsidRPr="00D82578" w:rsidRDefault="00C46444" w:rsidP="00C4644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 w:firstLine="360"/>
        <w:jc w:val="both"/>
        <w:rPr>
          <w:color w:val="000000"/>
        </w:rPr>
      </w:pPr>
      <w:r w:rsidRPr="00D82578">
        <w:rPr>
          <w:color w:val="000000"/>
        </w:rPr>
        <w:t>Материал статьи должен быть изложен в следующей последовательности:</w:t>
      </w:r>
    </w:p>
    <w:p w:rsidR="00C46444" w:rsidRPr="001D1F01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D1F01">
        <w:rPr>
          <w:b/>
          <w:color w:val="7030A0"/>
        </w:rPr>
        <w:t>Заголовок (название статьи).</w:t>
      </w:r>
    </w:p>
    <w:p w:rsidR="00AC024E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Заголовок должен быть набран прописными буквами полужирным шрифтом (размер шрифта – 13 </w:t>
      </w:r>
      <w:proofErr w:type="spellStart"/>
      <w:r w:rsidRPr="00D82578">
        <w:rPr>
          <w:color w:val="000000"/>
        </w:rPr>
        <w:t>пт</w:t>
      </w:r>
      <w:proofErr w:type="spellEnd"/>
      <w:r w:rsidRPr="00D82578">
        <w:rPr>
          <w:color w:val="000000"/>
        </w:rPr>
        <w:t xml:space="preserve">) и выравнивается по центру. 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Обратите внимание, что в конце заголовка точка не ставится!</w:t>
      </w:r>
    </w:p>
    <w:p w:rsidR="00C46444" w:rsidRPr="001D1F01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D1F01">
        <w:rPr>
          <w:b/>
          <w:color w:val="7030A0"/>
        </w:rPr>
        <w:t>Фамилии и инициалы авторов.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Ф.И.О. авторов должны быть набраны строчными буквами</w:t>
      </w:r>
      <w:r w:rsidR="001D1F01">
        <w:rPr>
          <w:color w:val="000000"/>
        </w:rPr>
        <w:t xml:space="preserve"> (сначала инициалы, потом фамилия)</w:t>
      </w:r>
      <w:r w:rsidRPr="00D82578">
        <w:rPr>
          <w:color w:val="000000"/>
        </w:rPr>
        <w:t>. В том случае, когда у статьи более одного автора, то Ф.И.О. авторов записываются подряд через запятую.</w:t>
      </w:r>
      <w:r w:rsidR="00D95F30">
        <w:rPr>
          <w:color w:val="000000"/>
        </w:rPr>
        <w:t xml:space="preserve"> Надстрочными цифрами справа от фамилии указать </w:t>
      </w:r>
      <w:proofErr w:type="spellStart"/>
      <w:r w:rsidR="00D95F30">
        <w:rPr>
          <w:color w:val="000000"/>
        </w:rPr>
        <w:t>аффиляции</w:t>
      </w:r>
      <w:proofErr w:type="spellEnd"/>
      <w:r w:rsidR="00D95F30">
        <w:rPr>
          <w:color w:val="000000"/>
        </w:rPr>
        <w:t xml:space="preserve"> автора в соответствии с нижеприведенным перечнем организаций.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Шрифт – обычный, размер шрифта – 13 </w:t>
      </w:r>
      <w:proofErr w:type="spellStart"/>
      <w:r w:rsidRPr="00D82578">
        <w:rPr>
          <w:color w:val="000000"/>
        </w:rPr>
        <w:t>пт</w:t>
      </w:r>
      <w:proofErr w:type="spellEnd"/>
      <w:r w:rsidRPr="00D82578">
        <w:rPr>
          <w:color w:val="000000"/>
        </w:rPr>
        <w:t>, выравнивание по центру.</w:t>
      </w:r>
    </w:p>
    <w:p w:rsidR="00C46444" w:rsidRPr="001D1F01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D1F01">
        <w:rPr>
          <w:b/>
          <w:color w:val="7030A0"/>
        </w:rPr>
        <w:t>Название организации</w:t>
      </w:r>
      <w:r w:rsidR="00D95F30" w:rsidRPr="001D1F01">
        <w:rPr>
          <w:b/>
          <w:color w:val="7030A0"/>
        </w:rPr>
        <w:t>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Название организации должно быть набрано строчными буквами.</w:t>
      </w:r>
      <w:r w:rsidR="00D95F30">
        <w:rPr>
          <w:color w:val="000000"/>
        </w:rPr>
        <w:t xml:space="preserve"> После названия организации указать адрес организации в следующей последовательности: улица, дом, индекс, город, страна.</w:t>
      </w:r>
      <w:r w:rsidR="001D1F01">
        <w:rPr>
          <w:color w:val="000000"/>
        </w:rPr>
        <w:t xml:space="preserve"> Если организаций несколько, их необходимо пронумеровать надстрочными цифрами</w:t>
      </w:r>
      <w:r w:rsidR="001D1F01" w:rsidRPr="001D1F01">
        <w:rPr>
          <w:color w:val="000000"/>
        </w:rPr>
        <w:t xml:space="preserve"> </w:t>
      </w:r>
      <w:r w:rsidR="001D1F01">
        <w:rPr>
          <w:color w:val="000000"/>
        </w:rPr>
        <w:t>слева от названия организации.</w:t>
      </w:r>
    </w:p>
    <w:p w:rsidR="00C46444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Шрифт – </w:t>
      </w:r>
      <w:r w:rsidR="00D95F30">
        <w:rPr>
          <w:color w:val="000000"/>
        </w:rPr>
        <w:t>курсив</w:t>
      </w:r>
      <w:r w:rsidRPr="00D82578">
        <w:rPr>
          <w:color w:val="000000"/>
        </w:rPr>
        <w:t xml:space="preserve">, размер шрифта – 13 </w:t>
      </w:r>
      <w:proofErr w:type="spellStart"/>
      <w:r w:rsidRPr="00D82578">
        <w:rPr>
          <w:color w:val="000000"/>
        </w:rPr>
        <w:t>пт</w:t>
      </w:r>
      <w:proofErr w:type="spellEnd"/>
      <w:r w:rsidRPr="00D82578">
        <w:rPr>
          <w:color w:val="000000"/>
        </w:rPr>
        <w:t>, выравнивание по центру.</w:t>
      </w:r>
    </w:p>
    <w:p w:rsidR="00C46444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D1F01">
        <w:rPr>
          <w:b/>
          <w:color w:val="7030A0"/>
        </w:rPr>
        <w:t>Текст статьи</w:t>
      </w:r>
      <w:r w:rsidR="001D1F01" w:rsidRPr="001D1F01">
        <w:rPr>
          <w:b/>
          <w:color w:val="7030A0"/>
        </w:rPr>
        <w:t>.</w:t>
      </w:r>
    </w:p>
    <w:p w:rsidR="005E223D" w:rsidRPr="005E223D" w:rsidRDefault="005E223D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pacing w:val="-2"/>
        </w:rPr>
      </w:pPr>
      <w:r w:rsidRPr="005E223D">
        <w:rPr>
          <w:color w:val="000000"/>
          <w:spacing w:val="-2"/>
        </w:rPr>
        <w:t xml:space="preserve">Текст статьи должен включать </w:t>
      </w:r>
      <w:r>
        <w:rPr>
          <w:color w:val="000000"/>
          <w:spacing w:val="-2"/>
        </w:rPr>
        <w:t xml:space="preserve">следующие части: </w:t>
      </w:r>
      <w:r w:rsidRPr="005E223D">
        <w:rPr>
          <w:color w:val="000000"/>
          <w:spacing w:val="-2"/>
        </w:rPr>
        <w:t>введение, основное тело статьи (аналитическ</w:t>
      </w:r>
      <w:r>
        <w:rPr>
          <w:color w:val="000000"/>
          <w:spacing w:val="-2"/>
        </w:rPr>
        <w:t>ая</w:t>
      </w:r>
      <w:r w:rsidRPr="005E223D">
        <w:rPr>
          <w:color w:val="000000"/>
          <w:spacing w:val="-2"/>
        </w:rPr>
        <w:t xml:space="preserve"> (экспериментальн</w:t>
      </w:r>
      <w:r>
        <w:rPr>
          <w:color w:val="000000"/>
          <w:spacing w:val="-2"/>
        </w:rPr>
        <w:t>ая</w:t>
      </w:r>
      <w:r w:rsidRPr="005E223D">
        <w:rPr>
          <w:color w:val="000000"/>
          <w:spacing w:val="-2"/>
        </w:rPr>
        <w:t xml:space="preserve">) часть), заключение (выводы).  </w:t>
      </w:r>
      <w:r>
        <w:rPr>
          <w:color w:val="000000"/>
          <w:spacing w:val="-2"/>
        </w:rPr>
        <w:t>Выделять части статьи в отдельные разделы не обязательно</w:t>
      </w:r>
      <w:r w:rsidR="00437044">
        <w:rPr>
          <w:color w:val="000000"/>
          <w:spacing w:val="-2"/>
        </w:rPr>
        <w:t xml:space="preserve">. </w:t>
      </w:r>
      <w:r w:rsidR="00437044">
        <w:t>Сокращения, кроме общепринятых, не допускаются. В статьях должна быть использована система единиц СИ.</w:t>
      </w:r>
    </w:p>
    <w:p w:rsidR="00C46444" w:rsidRPr="001D1F01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pacing w:val="-2"/>
        </w:rPr>
      </w:pPr>
      <w:r w:rsidRPr="001D1F01">
        <w:rPr>
          <w:color w:val="000000"/>
          <w:spacing w:val="-2"/>
        </w:rPr>
        <w:t>Размер шрифта – 1</w:t>
      </w:r>
      <w:r w:rsidR="001D1F01" w:rsidRPr="001D1F01">
        <w:rPr>
          <w:color w:val="000000"/>
          <w:spacing w:val="-2"/>
        </w:rPr>
        <w:t>3</w:t>
      </w:r>
      <w:r w:rsidRPr="001D1F01">
        <w:rPr>
          <w:color w:val="000000"/>
          <w:spacing w:val="-2"/>
        </w:rPr>
        <w:t xml:space="preserve"> </w:t>
      </w:r>
      <w:proofErr w:type="spellStart"/>
      <w:r w:rsidRPr="001D1F01">
        <w:rPr>
          <w:color w:val="000000"/>
          <w:spacing w:val="-2"/>
        </w:rPr>
        <w:t>пт</w:t>
      </w:r>
      <w:proofErr w:type="spellEnd"/>
      <w:r w:rsidRPr="001D1F01">
        <w:rPr>
          <w:color w:val="000000"/>
          <w:spacing w:val="-2"/>
        </w:rPr>
        <w:t xml:space="preserve">, междустрочный интервал – </w:t>
      </w:r>
      <w:r w:rsidR="001D1F01">
        <w:rPr>
          <w:color w:val="000000"/>
          <w:spacing w:val="-2"/>
        </w:rPr>
        <w:t>1,15 строки</w:t>
      </w:r>
      <w:r w:rsidRPr="001D1F01">
        <w:rPr>
          <w:color w:val="000000"/>
          <w:spacing w:val="-2"/>
        </w:rPr>
        <w:t xml:space="preserve">, </w:t>
      </w:r>
      <w:r w:rsidR="001D1F01" w:rsidRPr="001D1F01">
        <w:rPr>
          <w:color w:val="000000"/>
          <w:spacing w:val="-2"/>
        </w:rPr>
        <w:t>абзацный отступ</w:t>
      </w:r>
      <w:r w:rsidRPr="001D1F01">
        <w:rPr>
          <w:color w:val="000000"/>
          <w:spacing w:val="-2"/>
        </w:rPr>
        <w:t xml:space="preserve"> – 1</w:t>
      </w:r>
      <w:r w:rsidR="001D1F01" w:rsidRPr="001D1F01">
        <w:rPr>
          <w:color w:val="000000"/>
          <w:spacing w:val="-2"/>
        </w:rPr>
        <w:t>,25</w:t>
      </w:r>
      <w:r w:rsidRPr="001D1F01">
        <w:rPr>
          <w:color w:val="000000"/>
          <w:spacing w:val="-2"/>
        </w:rPr>
        <w:t xml:space="preserve"> см.</w:t>
      </w:r>
    </w:p>
    <w:p w:rsidR="00C46444" w:rsidRPr="00D82578" w:rsidRDefault="001D1F01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Стилевое оформление – обычное.</w:t>
      </w:r>
      <w:r>
        <w:rPr>
          <w:color w:val="000000"/>
        </w:rPr>
        <w:t xml:space="preserve"> </w:t>
      </w:r>
      <w:r w:rsidR="00C46444" w:rsidRPr="00D82578">
        <w:rPr>
          <w:color w:val="000000"/>
        </w:rPr>
        <w:t>Форматирование</w:t>
      </w:r>
      <w:r>
        <w:rPr>
          <w:color w:val="000000"/>
        </w:rPr>
        <w:t xml:space="preserve"> </w:t>
      </w:r>
      <w:r w:rsidRPr="00D82578">
        <w:rPr>
          <w:color w:val="000000"/>
        </w:rPr>
        <w:t>–</w:t>
      </w:r>
      <w:r w:rsidR="00C46444" w:rsidRPr="00D82578">
        <w:rPr>
          <w:color w:val="000000"/>
        </w:rPr>
        <w:t xml:space="preserve"> выравниванием по ширине.</w:t>
      </w:r>
      <w:r>
        <w:rPr>
          <w:color w:val="000000"/>
        </w:rPr>
        <w:t xml:space="preserve"> Расстановка переносов отключена. </w:t>
      </w:r>
      <w:r w:rsidR="00C46444" w:rsidRPr="00D82578">
        <w:rPr>
          <w:color w:val="000000"/>
        </w:rPr>
        <w:t>При наборе текста не следует делать жесткий перенос слов с проставлением знака переноса.</w:t>
      </w:r>
      <w:r>
        <w:rPr>
          <w:color w:val="000000"/>
        </w:rPr>
        <w:t xml:space="preserve"> </w:t>
      </w:r>
      <w:r w:rsidR="00C46444" w:rsidRPr="00D82578">
        <w:rPr>
          <w:color w:val="000000"/>
        </w:rPr>
        <w:t>Встречающиеся в тексте условные обозначения и сокращения должны быть раскрыты при первом появлении их в тексте.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Разделы и подразделы статьи </w:t>
      </w:r>
      <w:r w:rsidR="001D1F01">
        <w:rPr>
          <w:color w:val="000000"/>
        </w:rPr>
        <w:t xml:space="preserve"> (при их наличии) </w:t>
      </w:r>
      <w:r w:rsidRPr="00D82578">
        <w:rPr>
          <w:color w:val="000000"/>
        </w:rPr>
        <w:t>нумеруются арабскими цифрами</w:t>
      </w:r>
      <w:r w:rsidR="005E223D">
        <w:rPr>
          <w:color w:val="000000"/>
        </w:rPr>
        <w:t xml:space="preserve"> и</w:t>
      </w:r>
      <w:r w:rsidRPr="00D82578">
        <w:rPr>
          <w:color w:val="000000"/>
        </w:rPr>
        <w:t xml:space="preserve"> выделяются полужирным шрифтом.</w:t>
      </w:r>
    </w:p>
    <w:p w:rsidR="00C46444" w:rsidRPr="005E223D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5E223D">
        <w:rPr>
          <w:b/>
          <w:color w:val="7030A0"/>
        </w:rPr>
        <w:t>Таблицы</w:t>
      </w:r>
      <w:r w:rsidR="005E223D" w:rsidRPr="005E223D">
        <w:rPr>
          <w:b/>
          <w:color w:val="7030A0"/>
        </w:rPr>
        <w:t>.</w:t>
      </w:r>
    </w:p>
    <w:p w:rsidR="00C46444" w:rsidRDefault="0017551D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Если в статье содержатся таблицы</w:t>
      </w:r>
      <w:r>
        <w:rPr>
          <w:color w:val="000000"/>
        </w:rPr>
        <w:t>, на них обязательны ссылки в тексте статьи непосредственно перед их размещением.</w:t>
      </w:r>
      <w:r w:rsidRPr="00D82578">
        <w:rPr>
          <w:color w:val="000000"/>
        </w:rPr>
        <w:t xml:space="preserve"> </w:t>
      </w:r>
      <w:r w:rsidR="00C46444" w:rsidRPr="00D82578">
        <w:rPr>
          <w:color w:val="000000"/>
        </w:rPr>
        <w:t xml:space="preserve">Таблицы в тексте должны быть выполнены в редакторе </w:t>
      </w:r>
      <w:proofErr w:type="spellStart"/>
      <w:r w:rsidR="00C46444" w:rsidRPr="00D82578">
        <w:rPr>
          <w:color w:val="000000"/>
        </w:rPr>
        <w:t>Microsoft</w:t>
      </w:r>
      <w:proofErr w:type="spellEnd"/>
      <w:r w:rsidR="00C46444" w:rsidRPr="00D82578">
        <w:rPr>
          <w:color w:val="000000"/>
        </w:rPr>
        <w:t xml:space="preserve"> </w:t>
      </w:r>
      <w:proofErr w:type="spellStart"/>
      <w:r w:rsidR="00C46444" w:rsidRPr="00D82578">
        <w:rPr>
          <w:color w:val="000000"/>
        </w:rPr>
        <w:t>Word</w:t>
      </w:r>
      <w:proofErr w:type="spellEnd"/>
      <w:r w:rsidR="00C46444" w:rsidRPr="00D82578">
        <w:rPr>
          <w:color w:val="000000"/>
        </w:rPr>
        <w:t xml:space="preserve"> (не отсканированные и не в виде рисунка). Таблицы должны располагаться в пределах рабочего поля. Форматирование номера таблицы и ее названия: шрифт </w:t>
      </w:r>
      <w:r w:rsidR="005E223D">
        <w:rPr>
          <w:color w:val="000000"/>
        </w:rPr>
        <w:t xml:space="preserve">- </w:t>
      </w:r>
      <w:r w:rsidR="00C46444" w:rsidRPr="00D82578">
        <w:rPr>
          <w:color w:val="000000"/>
        </w:rPr>
        <w:t>обычный, размер 1</w:t>
      </w:r>
      <w:r w:rsidR="005E223D">
        <w:rPr>
          <w:color w:val="000000"/>
        </w:rPr>
        <w:t>3</w:t>
      </w:r>
      <w:r w:rsidR="00C46444" w:rsidRPr="00D82578">
        <w:rPr>
          <w:color w:val="000000"/>
        </w:rPr>
        <w:t xml:space="preserve"> </w:t>
      </w:r>
      <w:proofErr w:type="spellStart"/>
      <w:r w:rsidR="00C46444" w:rsidRPr="00D82578">
        <w:rPr>
          <w:color w:val="000000"/>
        </w:rPr>
        <w:t>пт</w:t>
      </w:r>
      <w:proofErr w:type="spellEnd"/>
      <w:r w:rsidR="00C46444" w:rsidRPr="00D82578">
        <w:rPr>
          <w:color w:val="000000"/>
        </w:rPr>
        <w:t xml:space="preserve">, выравнивание </w:t>
      </w:r>
      <w:r>
        <w:rPr>
          <w:color w:val="000000"/>
        </w:rPr>
        <w:t xml:space="preserve">- </w:t>
      </w:r>
      <w:r w:rsidR="00C46444" w:rsidRPr="00D82578">
        <w:rPr>
          <w:color w:val="000000"/>
        </w:rPr>
        <w:t xml:space="preserve">по </w:t>
      </w:r>
      <w:r>
        <w:rPr>
          <w:color w:val="000000"/>
        </w:rPr>
        <w:t>левому краю</w:t>
      </w:r>
      <w:r w:rsidR="00C46444" w:rsidRPr="00D82578">
        <w:rPr>
          <w:color w:val="000000"/>
        </w:rPr>
        <w:t xml:space="preserve">. Обратите внимание, что в конце названия таблицы точка не ставится! Содержимое таблицы – шрифт </w:t>
      </w:r>
      <w:r>
        <w:rPr>
          <w:color w:val="000000"/>
        </w:rPr>
        <w:t xml:space="preserve">- </w:t>
      </w:r>
      <w:r w:rsidR="00C46444" w:rsidRPr="00D82578">
        <w:rPr>
          <w:color w:val="000000"/>
        </w:rPr>
        <w:t>обычный, размер 11</w:t>
      </w:r>
      <w:r>
        <w:rPr>
          <w:color w:val="000000"/>
        </w:rPr>
        <w:t>-12</w:t>
      </w:r>
      <w:r w:rsidR="00C46444" w:rsidRPr="00D82578">
        <w:rPr>
          <w:color w:val="000000"/>
        </w:rPr>
        <w:t xml:space="preserve"> </w:t>
      </w:r>
      <w:proofErr w:type="spellStart"/>
      <w:r w:rsidR="00C46444" w:rsidRPr="00D82578">
        <w:rPr>
          <w:color w:val="000000"/>
        </w:rPr>
        <w:t>пт</w:t>
      </w:r>
      <w:proofErr w:type="spellEnd"/>
      <w:r w:rsidR="00C46444" w:rsidRPr="00D82578">
        <w:rPr>
          <w:color w:val="000000"/>
        </w:rPr>
        <w:t xml:space="preserve">, интервал – одинарный. </w:t>
      </w:r>
    </w:p>
    <w:p w:rsidR="0017551D" w:rsidRDefault="0017551D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</w:p>
    <w:p w:rsidR="00AC024E" w:rsidRDefault="00AC024E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</w:p>
    <w:p w:rsidR="00C46444" w:rsidRPr="0017551D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7551D">
        <w:rPr>
          <w:b/>
          <w:color w:val="7030A0"/>
        </w:rPr>
        <w:lastRenderedPageBreak/>
        <w:t>Иллюстрации</w:t>
      </w:r>
      <w:r w:rsidR="0017551D">
        <w:rPr>
          <w:b/>
          <w:color w:val="7030A0"/>
        </w:rPr>
        <w:t>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Рисунки размещаются в рамках рабочего поля. Допускается использование рисунков в форматах JPEG и GIF. Рисунки должны допускать перемещение в тексте и возможность изменения размеров. Используемое в тексте сканированное изображение должно иметь разрешение не менее 300 точек на дюйм.</w:t>
      </w:r>
    </w:p>
    <w:p w:rsidR="00AC024E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Подпись под рисунком. Форматирование названия и номера рисунка – шрифт обычный, размер - 1</w:t>
      </w:r>
      <w:r w:rsidR="0017551D">
        <w:rPr>
          <w:color w:val="000000"/>
        </w:rPr>
        <w:t>3</w:t>
      </w:r>
      <w:r w:rsidRPr="00D82578">
        <w:rPr>
          <w:color w:val="000000"/>
        </w:rPr>
        <w:t xml:space="preserve"> </w:t>
      </w:r>
      <w:proofErr w:type="spellStart"/>
      <w:r w:rsidRPr="00D82578">
        <w:rPr>
          <w:color w:val="000000"/>
        </w:rPr>
        <w:t>пт</w:t>
      </w:r>
      <w:proofErr w:type="spellEnd"/>
      <w:r w:rsidRPr="00D82578">
        <w:rPr>
          <w:color w:val="000000"/>
        </w:rPr>
        <w:t xml:space="preserve">, выравнивание по центру, интервал – </w:t>
      </w:r>
      <w:r w:rsidR="0017551D">
        <w:rPr>
          <w:color w:val="000000"/>
          <w:spacing w:val="-2"/>
        </w:rPr>
        <w:t>1,15 строки</w:t>
      </w:r>
      <w:r w:rsidRPr="00D82578">
        <w:rPr>
          <w:color w:val="000000"/>
        </w:rPr>
        <w:t xml:space="preserve">. 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Обратите внимание, что в конце названия рисунка точка не ставится!</w:t>
      </w:r>
    </w:p>
    <w:p w:rsidR="00C46444" w:rsidRPr="0017551D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7551D">
        <w:rPr>
          <w:b/>
          <w:color w:val="7030A0"/>
        </w:rPr>
        <w:t>Нумерация страниц и колонтитулы</w:t>
      </w:r>
      <w:r w:rsidR="0017551D">
        <w:rPr>
          <w:b/>
          <w:color w:val="7030A0"/>
        </w:rPr>
        <w:t>.</w:t>
      </w:r>
    </w:p>
    <w:p w:rsidR="00C46444" w:rsidRPr="00D82578" w:rsidRDefault="0017551D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>
        <w:rPr>
          <w:color w:val="000000"/>
        </w:rPr>
        <w:t>К</w:t>
      </w:r>
      <w:r w:rsidRPr="00D82578">
        <w:rPr>
          <w:color w:val="000000"/>
        </w:rPr>
        <w:t xml:space="preserve">олонтитулы </w:t>
      </w:r>
      <w:r>
        <w:rPr>
          <w:color w:val="000000"/>
        </w:rPr>
        <w:t>н</w:t>
      </w:r>
      <w:r w:rsidR="00C46444" w:rsidRPr="00D82578">
        <w:rPr>
          <w:color w:val="000000"/>
        </w:rPr>
        <w:t>е использу</w:t>
      </w:r>
      <w:r>
        <w:rPr>
          <w:color w:val="000000"/>
        </w:rPr>
        <w:t>ются</w:t>
      </w:r>
      <w:r w:rsidR="00C46444" w:rsidRPr="00D82578">
        <w:rPr>
          <w:color w:val="000000"/>
        </w:rPr>
        <w:t xml:space="preserve">. Нумерация страниц производится внизу </w:t>
      </w:r>
      <w:r>
        <w:rPr>
          <w:color w:val="000000"/>
        </w:rPr>
        <w:t>по центру</w:t>
      </w:r>
      <w:r w:rsidR="00C46444" w:rsidRPr="00D82578">
        <w:rPr>
          <w:color w:val="000000"/>
        </w:rPr>
        <w:t>, начиная с 1–ой страницы.</w:t>
      </w:r>
    </w:p>
    <w:p w:rsidR="00C46444" w:rsidRPr="0017551D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7551D">
        <w:rPr>
          <w:b/>
          <w:color w:val="7030A0"/>
        </w:rPr>
        <w:t>Ссылки</w:t>
      </w:r>
      <w:r w:rsidR="0017551D">
        <w:rPr>
          <w:b/>
          <w:color w:val="7030A0"/>
        </w:rPr>
        <w:t>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В тексте ссылки на литературу и источники оформляются следующим образом: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 xml:space="preserve">Текст </w:t>
      </w:r>
      <w:proofErr w:type="gramStart"/>
      <w:r w:rsidRPr="00D82578">
        <w:rPr>
          <w:color w:val="000000"/>
        </w:rPr>
        <w:t>статьи  ...</w:t>
      </w:r>
      <w:proofErr w:type="gramEnd"/>
      <w:r w:rsidRPr="00D82578">
        <w:rPr>
          <w:color w:val="000000"/>
        </w:rPr>
        <w:t xml:space="preserve"> [1]</w:t>
      </w:r>
      <w:r w:rsidR="0017551D">
        <w:rPr>
          <w:color w:val="000000"/>
        </w:rPr>
        <w:t>,</w:t>
      </w:r>
      <w:r w:rsidRPr="00D82578">
        <w:rPr>
          <w:color w:val="000000"/>
        </w:rPr>
        <w:t xml:space="preserve"> </w:t>
      </w:r>
      <w:r w:rsidR="0017551D">
        <w:rPr>
          <w:color w:val="000000"/>
        </w:rPr>
        <w:t>т</w:t>
      </w:r>
      <w:r w:rsidRPr="00D82578">
        <w:rPr>
          <w:color w:val="000000"/>
        </w:rPr>
        <w:t>екст статьи ... [2</w:t>
      </w:r>
      <w:r w:rsidR="0017551D">
        <w:rPr>
          <w:color w:val="000000"/>
        </w:rPr>
        <w:t>-5</w:t>
      </w:r>
      <w:r w:rsidRPr="00D82578">
        <w:rPr>
          <w:color w:val="000000"/>
        </w:rPr>
        <w:t>] и т.п.</w:t>
      </w:r>
    </w:p>
    <w:p w:rsidR="00C46444" w:rsidRPr="0017551D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7030A0"/>
        </w:rPr>
      </w:pPr>
      <w:r w:rsidRPr="0017551D">
        <w:rPr>
          <w:b/>
          <w:color w:val="7030A0"/>
        </w:rPr>
        <w:t>Список литературы</w:t>
      </w:r>
      <w:r w:rsidR="0017551D">
        <w:rPr>
          <w:b/>
          <w:color w:val="7030A0"/>
        </w:rPr>
        <w:t>.</w:t>
      </w:r>
    </w:p>
    <w:p w:rsidR="00C46444" w:rsidRPr="00D82578" w:rsidRDefault="00C46444" w:rsidP="00C46444">
      <w:pPr>
        <w:pStyle w:val="a7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</w:rPr>
      </w:pPr>
      <w:r w:rsidRPr="00D82578">
        <w:rPr>
          <w:color w:val="000000"/>
        </w:rPr>
        <w:t>Список литературы размещается в конце статьи</w:t>
      </w:r>
      <w:r w:rsidR="007061C0">
        <w:rPr>
          <w:color w:val="000000"/>
        </w:rPr>
        <w:t xml:space="preserve"> в соответствии со ссылками по тексту</w:t>
      </w:r>
      <w:r w:rsidRPr="00D82578">
        <w:rPr>
          <w:color w:val="000000"/>
        </w:rPr>
        <w:t xml:space="preserve">. Размер шрифта </w:t>
      </w:r>
      <w:r w:rsidR="0017551D">
        <w:rPr>
          <w:color w:val="000000"/>
        </w:rPr>
        <w:t xml:space="preserve">- </w:t>
      </w:r>
      <w:r w:rsidRPr="00D82578">
        <w:rPr>
          <w:color w:val="000000"/>
        </w:rPr>
        <w:t>1</w:t>
      </w:r>
      <w:r w:rsidR="0017551D">
        <w:rPr>
          <w:color w:val="000000"/>
        </w:rPr>
        <w:t>3</w:t>
      </w:r>
      <w:r w:rsidRPr="00D82578">
        <w:rPr>
          <w:color w:val="000000"/>
        </w:rPr>
        <w:t xml:space="preserve"> пт., форматирование</w:t>
      </w:r>
      <w:r w:rsidR="0017551D">
        <w:rPr>
          <w:color w:val="000000"/>
        </w:rPr>
        <w:t xml:space="preserve"> - </w:t>
      </w:r>
      <w:r w:rsidRPr="00D82578">
        <w:rPr>
          <w:color w:val="000000"/>
        </w:rPr>
        <w:t xml:space="preserve"> выравниванием по ширине страницы.</w:t>
      </w:r>
    </w:p>
    <w:p w:rsidR="00C46444" w:rsidRPr="007061C0" w:rsidRDefault="00C46444" w:rsidP="007061C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7030A0"/>
        </w:rPr>
      </w:pPr>
      <w:r w:rsidRPr="007061C0">
        <w:rPr>
          <w:b/>
          <w:color w:val="7030A0"/>
        </w:rPr>
        <w:t>Примеры оформления списка литературы</w:t>
      </w:r>
      <w:r w:rsidR="007061C0">
        <w:rPr>
          <w:b/>
          <w:color w:val="7030A0"/>
        </w:rPr>
        <w:t>.</w:t>
      </w:r>
    </w:p>
    <w:p w:rsidR="007061C0" w:rsidRPr="006D74FE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оформления книги: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Галов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Т. История средних веков. Ч.2. Древние Греция и Рим / М. Т.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Галов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2-е изд., доп. – М.: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Юника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 – 333 с.</w:t>
      </w:r>
    </w:p>
    <w:p w:rsidR="007061C0" w:rsidRPr="006D74FE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оформления журнальной статьи: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Арманова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 Г. К вопросу об установлении империи в Риме / Л. Г.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Арманова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Вопросы истории. – 2016. — №3. — С. 20-25. </w:t>
      </w:r>
    </w:p>
    <w:p w:rsidR="007061C0" w:rsidRPr="00DA3386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оформления электронного источника: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Протченкова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М. Психологический словарь [Электронный ресурс] / Т.М.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Протченкова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Р. М.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Никеев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Психология: науч.-метод. журн. – </w:t>
      </w:r>
      <w:proofErr w:type="gram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2014.—</w:t>
      </w:r>
      <w:proofErr w:type="gram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15. – Режим доступа: http://… – (Дата обращения: 20.09.2018).</w:t>
      </w:r>
    </w:p>
    <w:p w:rsidR="007061C0" w:rsidRPr="006D74FE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до 3-х авторов. Пример: Иванова, Г. М. Психология конфликта: учебник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М. Иванова, В. М. Костюк, К. Д. Петрук. – М.: Психология, 2016. – 532 с.</w:t>
      </w:r>
    </w:p>
    <w:p w:rsidR="007061C0" w:rsidRPr="006D74FE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с 4-мя и более авторами (после названия книги через косую черту идет один автор). Методика преподавания физики в школе: сб. ст. / В. С. Кучин [и др.]; под ред. В. C. Кучина — 2-е изд. — СПб: Академия, 2014. — 196 с.</w:t>
      </w:r>
    </w:p>
    <w:p w:rsidR="007061C0" w:rsidRPr="00DA3386" w:rsidRDefault="007061C0" w:rsidP="007061C0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Книги с авторским коллективом (после косой черты указывается редактор или составитель): Математический анализ: сб. ст. / под ред. К. Л. </w:t>
      </w:r>
      <w:proofErr w:type="spellStart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Буток</w:t>
      </w:r>
      <w:proofErr w:type="spellEnd"/>
      <w:r w:rsidRPr="00DA338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Издательство научно-методической литературы, 2013. – 213 с.</w:t>
      </w:r>
    </w:p>
    <w:p w:rsidR="00C027C6" w:rsidRDefault="00C027C6" w:rsidP="00C027C6">
      <w:pPr>
        <w:autoSpaceDE w:val="0"/>
        <w:autoSpaceDN w:val="0"/>
        <w:adjustRightInd w:val="0"/>
        <w:ind w:right="-6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  <w:t>Отбор докладов будет проводиться в соответствии с результатами рецензирования. Рецензии авторам высылаться не будут.</w:t>
      </w:r>
    </w:p>
    <w:p w:rsidR="00C027C6" w:rsidRDefault="00C027C6" w:rsidP="00C027C6">
      <w:pPr>
        <w:ind w:firstLine="708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Для представления докладов на конференции з</w:t>
      </w:r>
      <w:r>
        <w:rPr>
          <w:rFonts w:ascii="Times New Roman" w:hAnsi="Times New Roman" w:cs="Times New Roman"/>
          <w:i/>
        </w:rPr>
        <w:t>ал заседаний будет оборудован компьютерным мультимедийным проектором.</w:t>
      </w:r>
      <w:r>
        <w:rPr>
          <w:rFonts w:ascii="Times New Roman" w:hAnsi="Times New Roman" w:cs="Times New Roman"/>
          <w:i/>
          <w:iCs/>
        </w:rPr>
        <w:t xml:space="preserve"> </w:t>
      </w:r>
    </w:p>
    <w:p w:rsidR="007061C0" w:rsidRDefault="007061C0" w:rsidP="00C027C6">
      <w:pPr>
        <w:ind w:firstLine="708"/>
        <w:jc w:val="both"/>
        <w:rPr>
          <w:rFonts w:ascii="Times New Roman" w:hAnsi="Times New Roman" w:cs="Times New Roman"/>
          <w:i/>
          <w:iCs/>
        </w:rPr>
      </w:pPr>
    </w:p>
    <w:p w:rsidR="007061C0" w:rsidRDefault="007061C0" w:rsidP="00C027C6">
      <w:pPr>
        <w:ind w:firstLine="708"/>
        <w:jc w:val="both"/>
        <w:rPr>
          <w:rFonts w:ascii="Times New Roman" w:hAnsi="Times New Roman" w:cs="Times New Roman"/>
          <w:i/>
          <w:iCs/>
        </w:rPr>
      </w:pPr>
    </w:p>
    <w:p w:rsidR="007061C0" w:rsidRDefault="007061C0" w:rsidP="00C027C6">
      <w:pPr>
        <w:ind w:firstLine="708"/>
        <w:jc w:val="both"/>
        <w:rPr>
          <w:rFonts w:ascii="Times New Roman" w:hAnsi="Times New Roman" w:cs="Times New Roman"/>
          <w:i/>
          <w:iCs/>
        </w:rPr>
      </w:pPr>
    </w:p>
    <w:p w:rsidR="00C027C6" w:rsidRDefault="00C027C6" w:rsidP="00C027C6">
      <w:pPr>
        <w:autoSpaceDE w:val="0"/>
        <w:autoSpaceDN w:val="0"/>
        <w:adjustRightInd w:val="0"/>
        <w:ind w:left="33" w:right="-6" w:hanging="33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 </w:t>
      </w:r>
    </w:p>
    <w:p w:rsidR="00C027C6" w:rsidRDefault="00C027C6" w:rsidP="00C027C6">
      <w:pPr>
        <w:jc w:val="center"/>
        <w:rPr>
          <w:rFonts w:ascii="Times New Roman" w:hAnsi="Times New Roman" w:cs="Times New Roman"/>
          <w:b/>
          <w:i/>
        </w:rPr>
      </w:pPr>
    </w:p>
    <w:p w:rsidR="00C027C6" w:rsidRDefault="00C027C6" w:rsidP="00C027C6">
      <w:pPr>
        <w:jc w:val="center"/>
        <w:rPr>
          <w:rFonts w:ascii="Times New Roman" w:hAnsi="Times New Roman" w:cs="Times New Roman"/>
          <w:b/>
          <w:i/>
        </w:rPr>
      </w:pPr>
    </w:p>
    <w:p w:rsidR="005E12E7" w:rsidRDefault="005E12E7" w:rsidP="00C027C6">
      <w:pPr>
        <w:jc w:val="center"/>
        <w:rPr>
          <w:rFonts w:ascii="Times New Roman" w:hAnsi="Times New Roman" w:cs="Times New Roman"/>
          <w:b/>
          <w:i/>
        </w:rPr>
      </w:pPr>
    </w:p>
    <w:p w:rsidR="00AC024E" w:rsidRDefault="00AC024E" w:rsidP="00C027C6">
      <w:pPr>
        <w:jc w:val="center"/>
        <w:rPr>
          <w:rFonts w:ascii="Times New Roman" w:hAnsi="Times New Roman" w:cs="Times New Roman"/>
          <w:b/>
          <w:i/>
        </w:rPr>
      </w:pPr>
    </w:p>
    <w:p w:rsidR="00437044" w:rsidRPr="00437044" w:rsidRDefault="00437044" w:rsidP="00437044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044">
        <w:rPr>
          <w:rFonts w:ascii="Times New Roman" w:hAnsi="Times New Roman" w:cs="Times New Roman"/>
          <w:sz w:val="28"/>
          <w:szCs w:val="28"/>
        </w:rPr>
        <w:lastRenderedPageBreak/>
        <w:t>Образец оформления статьи</w:t>
      </w:r>
    </w:p>
    <w:p w:rsidR="007061C0" w:rsidRDefault="007061C0" w:rsidP="007061C0">
      <w:pPr>
        <w:spacing w:after="240" w:line="276" w:lineRule="auto"/>
        <w:rPr>
          <w:rFonts w:ascii="Times New Roman" w:hAnsi="Times New Roman"/>
          <w:b/>
          <w:caps/>
          <w:sz w:val="28"/>
          <w:szCs w:val="28"/>
        </w:rPr>
      </w:pPr>
      <w:r w:rsidRPr="00C46444">
        <w:rPr>
          <w:rFonts w:ascii="Times New Roman" w:hAnsi="Times New Roman" w:cs="Times New Roman"/>
          <w:sz w:val="24"/>
          <w:szCs w:val="24"/>
        </w:rPr>
        <w:t>УДК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7061C0">
        <w:rPr>
          <w:rFonts w:ascii="Times New Roman" w:hAnsi="Times New Roman"/>
          <w:caps/>
          <w:sz w:val="28"/>
          <w:szCs w:val="28"/>
        </w:rPr>
        <w:t>66.08</w:t>
      </w:r>
    </w:p>
    <w:p w:rsidR="007061C0" w:rsidRDefault="007061C0" w:rsidP="007061C0">
      <w:pPr>
        <w:spacing w:after="0" w:line="276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Литиевый источник тока </w:t>
      </w:r>
    </w:p>
    <w:p w:rsidR="007061C0" w:rsidRDefault="007061C0" w:rsidP="007061C0">
      <w:pPr>
        <w:spacing w:after="0" w:line="276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с твердым полимерным электролитом </w:t>
      </w:r>
    </w:p>
    <w:p w:rsidR="007061C0" w:rsidRPr="0068304F" w:rsidRDefault="007061C0" w:rsidP="007061C0">
      <w:pPr>
        <w:spacing w:after="0" w:line="276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7061C0" w:rsidRPr="00466E94" w:rsidRDefault="00E76417" w:rsidP="007061C0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061C0">
        <w:rPr>
          <w:rFonts w:ascii="Times New Roman" w:hAnsi="Times New Roman"/>
          <w:sz w:val="28"/>
          <w:szCs w:val="28"/>
        </w:rPr>
        <w:t xml:space="preserve">.С. </w:t>
      </w:r>
      <w:r>
        <w:rPr>
          <w:rFonts w:ascii="Times New Roman" w:hAnsi="Times New Roman"/>
          <w:sz w:val="28"/>
          <w:szCs w:val="28"/>
        </w:rPr>
        <w:t>Ивано</w:t>
      </w:r>
      <w:r w:rsidR="007061C0">
        <w:rPr>
          <w:rFonts w:ascii="Times New Roman" w:hAnsi="Times New Roman"/>
          <w:sz w:val="28"/>
          <w:szCs w:val="28"/>
        </w:rPr>
        <w:t>ва</w:t>
      </w:r>
      <w:r w:rsidR="007061C0">
        <w:rPr>
          <w:rFonts w:ascii="Times New Roman" w:hAnsi="Times New Roman"/>
          <w:sz w:val="28"/>
          <w:szCs w:val="28"/>
          <w:vertAlign w:val="superscript"/>
        </w:rPr>
        <w:t>1</w:t>
      </w:r>
      <w:r w:rsidR="007061C0">
        <w:rPr>
          <w:rFonts w:ascii="Times New Roman" w:hAnsi="Times New Roman"/>
          <w:sz w:val="28"/>
          <w:szCs w:val="28"/>
        </w:rPr>
        <w:t>,</w:t>
      </w:r>
      <w:r w:rsidR="007061C0" w:rsidRPr="00E16C4D">
        <w:rPr>
          <w:rFonts w:ascii="Times New Roman" w:hAnsi="Times New Roman"/>
          <w:sz w:val="28"/>
          <w:szCs w:val="28"/>
        </w:rPr>
        <w:t xml:space="preserve"> А.</w:t>
      </w:r>
      <w:r>
        <w:rPr>
          <w:rFonts w:ascii="Times New Roman" w:hAnsi="Times New Roman"/>
          <w:sz w:val="28"/>
          <w:szCs w:val="28"/>
        </w:rPr>
        <w:t>А</w:t>
      </w:r>
      <w:r w:rsidR="007061C0" w:rsidRPr="00E16C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Сидоров</w:t>
      </w:r>
      <w:r w:rsidR="007061C0">
        <w:rPr>
          <w:rFonts w:ascii="Times New Roman" w:hAnsi="Times New Roman"/>
          <w:sz w:val="28"/>
          <w:szCs w:val="28"/>
          <w:vertAlign w:val="superscript"/>
        </w:rPr>
        <w:t>2</w:t>
      </w:r>
      <w:r w:rsidR="007061C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Ю</w:t>
      </w:r>
      <w:r w:rsidR="007061C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r w:rsidR="007061C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Петрова</w:t>
      </w:r>
      <w:r w:rsidR="007061C0" w:rsidRPr="00466E94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7061C0" w:rsidRPr="00E16C4D" w:rsidRDefault="007061C0" w:rsidP="007061C0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7061C0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 w:rsidRPr="00D44D90">
        <w:rPr>
          <w:rFonts w:ascii="Times New Roman" w:hAnsi="Times New Roman"/>
          <w:i/>
          <w:sz w:val="28"/>
          <w:szCs w:val="24"/>
          <w:vertAlign w:val="superscript"/>
        </w:rPr>
        <w:t>1</w:t>
      </w:r>
      <w:r>
        <w:rPr>
          <w:rFonts w:ascii="Times New Roman" w:hAnsi="Times New Roman"/>
          <w:i/>
          <w:sz w:val="28"/>
          <w:szCs w:val="24"/>
        </w:rPr>
        <w:t>Акционерное общество «</w:t>
      </w:r>
      <w:proofErr w:type="spellStart"/>
      <w:r>
        <w:rPr>
          <w:rFonts w:ascii="Times New Roman" w:hAnsi="Times New Roman"/>
          <w:i/>
          <w:sz w:val="28"/>
          <w:szCs w:val="24"/>
        </w:rPr>
        <w:t>Электроисточник</w:t>
      </w:r>
      <w:proofErr w:type="spellEnd"/>
      <w:r>
        <w:rPr>
          <w:rFonts w:ascii="Times New Roman" w:hAnsi="Times New Roman"/>
          <w:i/>
          <w:sz w:val="28"/>
          <w:szCs w:val="24"/>
        </w:rPr>
        <w:t>»,</w:t>
      </w:r>
    </w:p>
    <w:p w:rsidR="007061C0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ул. Рабочая, д.205, 410071, Саратов, Россия </w:t>
      </w:r>
    </w:p>
    <w:p w:rsidR="007061C0" w:rsidRPr="00FF4F82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  <w:vertAlign w:val="superscript"/>
        </w:rPr>
        <w:t>2</w:t>
      </w:r>
      <w:r w:rsidRPr="00FF4F82">
        <w:rPr>
          <w:rFonts w:ascii="Times New Roman" w:hAnsi="Times New Roman"/>
          <w:i/>
          <w:sz w:val="28"/>
          <w:szCs w:val="24"/>
        </w:rPr>
        <w:t>ФГБОУ ВО «Саратовский государственный технический университет</w:t>
      </w:r>
    </w:p>
    <w:p w:rsidR="007061C0" w:rsidRPr="00FF4F82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 w:rsidRPr="00FF4F82">
        <w:rPr>
          <w:rFonts w:ascii="Times New Roman" w:hAnsi="Times New Roman"/>
          <w:i/>
          <w:sz w:val="28"/>
          <w:szCs w:val="24"/>
        </w:rPr>
        <w:t xml:space="preserve"> </w:t>
      </w:r>
      <w:r>
        <w:rPr>
          <w:rFonts w:ascii="Times New Roman" w:hAnsi="Times New Roman"/>
          <w:i/>
          <w:sz w:val="28"/>
          <w:szCs w:val="24"/>
        </w:rPr>
        <w:t>и</w:t>
      </w:r>
      <w:r w:rsidRPr="00FF4F82">
        <w:rPr>
          <w:rFonts w:ascii="Times New Roman" w:hAnsi="Times New Roman"/>
          <w:i/>
          <w:sz w:val="28"/>
          <w:szCs w:val="24"/>
        </w:rPr>
        <w:t>м</w:t>
      </w:r>
      <w:r>
        <w:rPr>
          <w:rFonts w:ascii="Times New Roman" w:hAnsi="Times New Roman"/>
          <w:i/>
          <w:sz w:val="28"/>
          <w:szCs w:val="24"/>
        </w:rPr>
        <w:t>.</w:t>
      </w:r>
      <w:r w:rsidRPr="00FF4F82">
        <w:rPr>
          <w:rFonts w:ascii="Times New Roman" w:hAnsi="Times New Roman"/>
          <w:i/>
          <w:sz w:val="28"/>
          <w:szCs w:val="24"/>
        </w:rPr>
        <w:t xml:space="preserve"> Ю.А. Гагарина</w:t>
      </w:r>
      <w:proofErr w:type="gramStart"/>
      <w:r w:rsidRPr="00FF4F82">
        <w:rPr>
          <w:rFonts w:ascii="Times New Roman" w:hAnsi="Times New Roman"/>
          <w:i/>
          <w:sz w:val="28"/>
          <w:szCs w:val="24"/>
        </w:rPr>
        <w:t>»,  ул.</w:t>
      </w:r>
      <w:proofErr w:type="gramEnd"/>
      <w:r w:rsidRPr="00FF4F82">
        <w:rPr>
          <w:rFonts w:ascii="Times New Roman" w:hAnsi="Times New Roman"/>
          <w:i/>
          <w:sz w:val="28"/>
          <w:szCs w:val="24"/>
        </w:rPr>
        <w:t xml:space="preserve"> Политехническая, д.77, 410054</w:t>
      </w:r>
      <w:r>
        <w:rPr>
          <w:rFonts w:ascii="Times New Roman" w:hAnsi="Times New Roman"/>
          <w:i/>
          <w:sz w:val="28"/>
          <w:szCs w:val="24"/>
        </w:rPr>
        <w:t>,</w:t>
      </w:r>
      <w:r w:rsidRPr="00FF4F82">
        <w:rPr>
          <w:rFonts w:ascii="Times New Roman" w:hAnsi="Times New Roman"/>
          <w:i/>
          <w:sz w:val="28"/>
          <w:szCs w:val="24"/>
        </w:rPr>
        <w:t xml:space="preserve"> Саратов, Россия </w:t>
      </w:r>
    </w:p>
    <w:p w:rsidR="007061C0" w:rsidRPr="00FF4F82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  <w:vertAlign w:val="superscript"/>
        </w:rPr>
        <w:t>3</w:t>
      </w:r>
      <w:r w:rsidRPr="00FF4F82">
        <w:rPr>
          <w:rFonts w:ascii="Times New Roman" w:hAnsi="Times New Roman"/>
          <w:i/>
          <w:sz w:val="28"/>
          <w:szCs w:val="24"/>
        </w:rPr>
        <w:t>ФГБУН Межведомственный центр аналитических исследований в области физики, химии и биологии при Президиуме Российской академии наук</w:t>
      </w:r>
      <w:r>
        <w:rPr>
          <w:rFonts w:ascii="Times New Roman" w:hAnsi="Times New Roman"/>
          <w:i/>
          <w:sz w:val="28"/>
          <w:szCs w:val="24"/>
        </w:rPr>
        <w:t>,</w:t>
      </w:r>
    </w:p>
    <w:p w:rsidR="007061C0" w:rsidRPr="00FF4F82" w:rsidRDefault="007061C0" w:rsidP="007061C0">
      <w:pPr>
        <w:spacing w:after="0" w:line="276" w:lineRule="auto"/>
        <w:jc w:val="center"/>
        <w:rPr>
          <w:rFonts w:ascii="Times New Roman" w:hAnsi="Times New Roman"/>
          <w:i/>
          <w:sz w:val="28"/>
          <w:szCs w:val="24"/>
        </w:rPr>
      </w:pPr>
      <w:r w:rsidRPr="00FF4F82">
        <w:rPr>
          <w:rFonts w:ascii="Times New Roman" w:hAnsi="Times New Roman"/>
          <w:i/>
          <w:sz w:val="28"/>
          <w:szCs w:val="24"/>
        </w:rPr>
        <w:t>ул. Профсоюзная, д.65, стр.6, 117342</w:t>
      </w:r>
      <w:r>
        <w:rPr>
          <w:rFonts w:ascii="Times New Roman" w:hAnsi="Times New Roman"/>
          <w:i/>
          <w:sz w:val="28"/>
          <w:szCs w:val="24"/>
        </w:rPr>
        <w:t>,</w:t>
      </w:r>
      <w:r w:rsidRPr="00FF4F82">
        <w:rPr>
          <w:rFonts w:ascii="Times New Roman" w:hAnsi="Times New Roman"/>
          <w:i/>
          <w:sz w:val="28"/>
          <w:szCs w:val="24"/>
        </w:rPr>
        <w:t xml:space="preserve"> Москва, Россия</w:t>
      </w:r>
    </w:p>
    <w:p w:rsidR="007061C0" w:rsidRPr="00490774" w:rsidRDefault="007061C0" w:rsidP="007061C0">
      <w:pPr>
        <w:spacing w:after="0" w:line="276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7061C0" w:rsidRDefault="007061C0" w:rsidP="007061C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B5A7F">
        <w:rPr>
          <w:rFonts w:ascii="Times New Roman" w:hAnsi="Times New Roman"/>
          <w:sz w:val="28"/>
          <w:szCs w:val="24"/>
        </w:rPr>
        <w:t>Литиевые источники тока (ЛИТ) на сегодняшний день занимают лидирующую позицию в мире по объему продаж и объему разработок, уверенно вытесняя на рынке традиционные химические источники тока (ХИТ) [</w:t>
      </w:r>
      <w:r>
        <w:rPr>
          <w:rFonts w:ascii="Times New Roman" w:hAnsi="Times New Roman"/>
          <w:sz w:val="28"/>
          <w:szCs w:val="24"/>
        </w:rPr>
        <w:t>1-3</w:t>
      </w:r>
      <w:r w:rsidRPr="009B5A7F">
        <w:rPr>
          <w:rFonts w:ascii="Times New Roman" w:hAnsi="Times New Roman"/>
          <w:sz w:val="28"/>
          <w:szCs w:val="24"/>
        </w:rPr>
        <w:t xml:space="preserve">]. </w:t>
      </w:r>
      <w:r>
        <w:rPr>
          <w:rFonts w:ascii="Times New Roman" w:hAnsi="Times New Roman"/>
          <w:sz w:val="28"/>
          <w:szCs w:val="24"/>
        </w:rPr>
        <w:t>…</w:t>
      </w:r>
    </w:p>
    <w:p w:rsidR="007061C0" w:rsidRDefault="007061C0" w:rsidP="007061C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B5A7F">
        <w:rPr>
          <w:rFonts w:ascii="Times New Roman" w:hAnsi="Times New Roman"/>
          <w:sz w:val="28"/>
          <w:szCs w:val="24"/>
        </w:rPr>
        <w:t xml:space="preserve">При удалении </w:t>
      </w:r>
      <w:r w:rsidR="00437044">
        <w:rPr>
          <w:rFonts w:ascii="Times New Roman" w:hAnsi="Times New Roman"/>
          <w:sz w:val="28"/>
          <w:szCs w:val="24"/>
        </w:rPr>
        <w:t>…</w:t>
      </w:r>
      <w:r w:rsidRPr="009B5A7F">
        <w:rPr>
          <w:rFonts w:ascii="Times New Roman" w:hAnsi="Times New Roman"/>
          <w:sz w:val="28"/>
          <w:szCs w:val="24"/>
        </w:rPr>
        <w:t xml:space="preserve"> формируется модифицированная полимерная мембрана, которая характеризуется высокой площадью поверхности (рис</w:t>
      </w:r>
      <w:r>
        <w:rPr>
          <w:rFonts w:ascii="Times New Roman" w:hAnsi="Times New Roman"/>
          <w:sz w:val="28"/>
          <w:szCs w:val="24"/>
        </w:rPr>
        <w:t>унок</w:t>
      </w:r>
      <w:r w:rsidRPr="009B5A7F">
        <w:rPr>
          <w:rFonts w:ascii="Times New Roman" w:hAnsi="Times New Roman"/>
          <w:sz w:val="28"/>
          <w:szCs w:val="24"/>
        </w:rPr>
        <w:t xml:space="preserve"> 1). </w:t>
      </w:r>
    </w:p>
    <w:p w:rsidR="007061C0" w:rsidRPr="00456449" w:rsidRDefault="007061C0" w:rsidP="007061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7309" w:type="dxa"/>
        <w:tblInd w:w="675" w:type="dxa"/>
        <w:tblLook w:val="04A0" w:firstRow="1" w:lastRow="0" w:firstColumn="1" w:lastColumn="0" w:noHBand="0" w:noVBand="1"/>
      </w:tblPr>
      <w:tblGrid>
        <w:gridCol w:w="7309"/>
      </w:tblGrid>
      <w:tr w:rsidR="007061C0" w:rsidRPr="009562CA" w:rsidTr="00796194">
        <w:tc>
          <w:tcPr>
            <w:tcW w:w="7309" w:type="dxa"/>
          </w:tcPr>
          <w:p w:rsidR="007061C0" w:rsidRPr="009562CA" w:rsidRDefault="007061C0" w:rsidP="00796194">
            <w:pPr>
              <w:spacing w:after="0" w:line="240" w:lineRule="auto"/>
              <w:ind w:right="-15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5697F4DC" wp14:editId="1E998BB8">
                  <wp:extent cx="2276475" cy="20955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0391C5A0" wp14:editId="0A572BF2">
                  <wp:extent cx="2066925" cy="20955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1C0" w:rsidRDefault="007061C0" w:rsidP="007061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061C0" w:rsidRDefault="007061C0" w:rsidP="007061C0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9C2B1C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Pr="009C2B1C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</w:rPr>
        <w:t>–</w:t>
      </w:r>
      <w:r w:rsidRPr="009C2B1C">
        <w:rPr>
          <w:rFonts w:ascii="Times New Roman" w:hAnsi="Times New Roman"/>
          <w:sz w:val="28"/>
          <w:szCs w:val="28"/>
        </w:rPr>
        <w:t xml:space="preserve"> Микрофотографии поверхности пленки ТПЭ </w:t>
      </w:r>
    </w:p>
    <w:p w:rsidR="007061C0" w:rsidRPr="009C2B1C" w:rsidRDefault="007061C0" w:rsidP="007061C0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9C2B1C">
        <w:rPr>
          <w:rFonts w:ascii="Times New Roman" w:hAnsi="Times New Roman"/>
          <w:sz w:val="28"/>
          <w:szCs w:val="28"/>
        </w:rPr>
        <w:t>при различном увеличении</w:t>
      </w:r>
    </w:p>
    <w:p w:rsidR="007061C0" w:rsidRPr="003B4404" w:rsidRDefault="007061C0" w:rsidP="007061C0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7061C0" w:rsidRDefault="007061C0" w:rsidP="00437044">
      <w:pPr>
        <w:spacing w:after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… </w:t>
      </w:r>
      <w:r w:rsidRPr="009B5A7F">
        <w:rPr>
          <w:rFonts w:ascii="Times New Roman" w:hAnsi="Times New Roman"/>
          <w:sz w:val="28"/>
          <w:szCs w:val="28"/>
        </w:rPr>
        <w:t xml:space="preserve">как показали проведенные исследования параметров пористости данного материала с использованием методов </w:t>
      </w:r>
      <w:r w:rsidRPr="009B5A7F">
        <w:rPr>
          <w:rFonts w:ascii="Times New Roman" w:hAnsi="Times New Roman"/>
          <w:sz w:val="28"/>
          <w:szCs w:val="28"/>
          <w:lang w:val="en-US"/>
        </w:rPr>
        <w:t>BET</w:t>
      </w:r>
      <w:r w:rsidRPr="009B5A7F">
        <w:rPr>
          <w:rFonts w:ascii="Times New Roman" w:hAnsi="Times New Roman"/>
          <w:sz w:val="28"/>
          <w:szCs w:val="28"/>
        </w:rPr>
        <w:t xml:space="preserve"> и </w:t>
      </w:r>
      <w:r w:rsidRPr="009B5A7F">
        <w:rPr>
          <w:rFonts w:ascii="Times New Roman" w:hAnsi="Times New Roman"/>
          <w:sz w:val="28"/>
          <w:szCs w:val="28"/>
          <w:lang w:val="en-US"/>
        </w:rPr>
        <w:t>BJH</w:t>
      </w:r>
      <w:r w:rsidRPr="009B5A7F">
        <w:rPr>
          <w:rFonts w:ascii="Times New Roman" w:hAnsi="Times New Roman"/>
          <w:sz w:val="28"/>
          <w:szCs w:val="28"/>
        </w:rPr>
        <w:t xml:space="preserve"> (табл</w:t>
      </w:r>
      <w:r>
        <w:rPr>
          <w:rFonts w:ascii="Times New Roman" w:hAnsi="Times New Roman"/>
          <w:sz w:val="28"/>
          <w:szCs w:val="28"/>
        </w:rPr>
        <w:t>ица 1) ..</w:t>
      </w:r>
      <w:r w:rsidRPr="009B5A7F">
        <w:rPr>
          <w:rFonts w:ascii="Times New Roman" w:hAnsi="Times New Roman"/>
          <w:sz w:val="28"/>
          <w:szCs w:val="28"/>
        </w:rPr>
        <w:t>.</w:t>
      </w:r>
    </w:p>
    <w:p w:rsidR="007061C0" w:rsidRDefault="007061C0" w:rsidP="007061C0">
      <w:pPr>
        <w:spacing w:after="120" w:line="264" w:lineRule="auto"/>
        <w:rPr>
          <w:rFonts w:ascii="Times New Roman" w:hAnsi="Times New Roman"/>
          <w:sz w:val="28"/>
        </w:rPr>
      </w:pPr>
      <w:r w:rsidRPr="009B5A7F">
        <w:rPr>
          <w:rFonts w:ascii="Times New Roman" w:hAnsi="Times New Roman"/>
          <w:sz w:val="28"/>
        </w:rPr>
        <w:lastRenderedPageBreak/>
        <w:t>Табл</w:t>
      </w:r>
      <w:r>
        <w:rPr>
          <w:rFonts w:ascii="Times New Roman" w:hAnsi="Times New Roman"/>
          <w:sz w:val="28"/>
        </w:rPr>
        <w:t xml:space="preserve">ица </w:t>
      </w:r>
      <w:r w:rsidRPr="009B5A7F">
        <w:rPr>
          <w:rFonts w:ascii="Times New Roman" w:hAnsi="Times New Roman"/>
          <w:sz w:val="28"/>
        </w:rPr>
        <w:t>1</w:t>
      </w:r>
      <w:r>
        <w:rPr>
          <w:sz w:val="28"/>
        </w:rPr>
        <w:t>–</w:t>
      </w:r>
      <w:r w:rsidRPr="009B5A7F">
        <w:rPr>
          <w:rFonts w:ascii="Times New Roman" w:hAnsi="Times New Roman"/>
          <w:sz w:val="28"/>
        </w:rPr>
        <w:t xml:space="preserve"> Параметры пористой</w:t>
      </w:r>
      <w:r>
        <w:rPr>
          <w:rFonts w:ascii="Times New Roman" w:hAnsi="Times New Roman"/>
          <w:sz w:val="28"/>
        </w:rPr>
        <w:t xml:space="preserve"> системы серебра марки ПСЭХА-2У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2551"/>
        <w:gridCol w:w="2552"/>
      </w:tblGrid>
      <w:tr w:rsidR="007061C0" w:rsidRPr="009B5A7F" w:rsidTr="00796194">
        <w:tc>
          <w:tcPr>
            <w:tcW w:w="4253" w:type="dxa"/>
            <w:vMerge w:val="restart"/>
            <w:vAlign w:val="center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Параметр</w:t>
            </w:r>
          </w:p>
        </w:tc>
        <w:tc>
          <w:tcPr>
            <w:tcW w:w="5103" w:type="dxa"/>
            <w:gridSpan w:val="2"/>
            <w:vAlign w:val="center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Метод расчёта</w:t>
            </w:r>
          </w:p>
        </w:tc>
      </w:tr>
      <w:tr w:rsidR="007061C0" w:rsidRPr="009B5A7F" w:rsidTr="00796194">
        <w:tc>
          <w:tcPr>
            <w:tcW w:w="4253" w:type="dxa"/>
            <w:vMerge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BET</w:t>
            </w:r>
          </w:p>
        </w:tc>
        <w:tc>
          <w:tcPr>
            <w:tcW w:w="2552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BJH</w:t>
            </w:r>
          </w:p>
        </w:tc>
      </w:tr>
      <w:tr w:rsidR="007061C0" w:rsidRPr="009B5A7F" w:rsidTr="00796194">
        <w:tc>
          <w:tcPr>
            <w:tcW w:w="4253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Удельная поверхность пор, S, м</w:t>
            </w:r>
            <w:r w:rsidRPr="009C2B1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/г</w:t>
            </w:r>
          </w:p>
        </w:tc>
        <w:tc>
          <w:tcPr>
            <w:tcW w:w="2551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0,699</w:t>
            </w:r>
          </w:p>
        </w:tc>
        <w:tc>
          <w:tcPr>
            <w:tcW w:w="2552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0,150</w:t>
            </w:r>
          </w:p>
        </w:tc>
      </w:tr>
      <w:tr w:rsidR="007061C0" w:rsidRPr="009B5A7F" w:rsidTr="00796194">
        <w:tc>
          <w:tcPr>
            <w:tcW w:w="4253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 xml:space="preserve">Общий объём пор, </w:t>
            </w:r>
            <w:r w:rsidRPr="009C2B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×</w:t>
            </w: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9C2B1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-4</w:t>
            </w: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, см</w:t>
            </w:r>
            <w:r w:rsidRPr="009C2B1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3</w:t>
            </w: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/г</w:t>
            </w:r>
          </w:p>
        </w:tc>
        <w:tc>
          <w:tcPr>
            <w:tcW w:w="2551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2,331</w:t>
            </w:r>
          </w:p>
        </w:tc>
      </w:tr>
      <w:tr w:rsidR="007061C0" w:rsidRPr="009B5A7F" w:rsidTr="00796194">
        <w:tc>
          <w:tcPr>
            <w:tcW w:w="4253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 xml:space="preserve">Средний радиус пор, </w:t>
            </w:r>
            <w:r w:rsidRPr="009C2B1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</w:t>
            </w: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2551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7061C0" w:rsidRPr="009C2B1C" w:rsidRDefault="007061C0" w:rsidP="00796194">
            <w:pPr>
              <w:spacing w:after="0" w:line="264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B1C">
              <w:rPr>
                <w:rFonts w:ascii="Times New Roman" w:hAnsi="Times New Roman"/>
                <w:bCs/>
                <w:sz w:val="24"/>
                <w:szCs w:val="24"/>
              </w:rPr>
              <w:t>20,320</w:t>
            </w:r>
          </w:p>
        </w:tc>
      </w:tr>
    </w:tbl>
    <w:p w:rsidR="007061C0" w:rsidRPr="00AB2E84" w:rsidRDefault="007061C0" w:rsidP="007061C0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061C0" w:rsidRPr="009B5A7F" w:rsidRDefault="007061C0" w:rsidP="007061C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…</w:t>
      </w:r>
    </w:p>
    <w:p w:rsidR="007061C0" w:rsidRPr="009B5A7F" w:rsidRDefault="00437044" w:rsidP="007061C0">
      <w:pPr>
        <w:spacing w:after="12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7061C0" w:rsidRPr="009B5A7F">
        <w:rPr>
          <w:rFonts w:ascii="Times New Roman" w:hAnsi="Times New Roman"/>
          <w:sz w:val="28"/>
          <w:szCs w:val="28"/>
        </w:rPr>
        <w:t xml:space="preserve">лок электродов </w:t>
      </w:r>
      <w:r>
        <w:rPr>
          <w:rFonts w:ascii="Times New Roman" w:hAnsi="Times New Roman"/>
          <w:sz w:val="28"/>
          <w:szCs w:val="28"/>
        </w:rPr>
        <w:t xml:space="preserve">собран </w:t>
      </w:r>
      <w:r w:rsidR="007061C0" w:rsidRPr="009B5A7F">
        <w:rPr>
          <w:rFonts w:ascii="Times New Roman" w:hAnsi="Times New Roman"/>
          <w:sz w:val="28"/>
          <w:szCs w:val="28"/>
        </w:rPr>
        <w:t xml:space="preserve">согласно схеме, представленной на рисунке 2. </w:t>
      </w:r>
      <w:r w:rsidR="007061C0">
        <w:rPr>
          <w:rFonts w:ascii="Times New Roman" w:hAnsi="Times New Roman"/>
          <w:sz w:val="28"/>
          <w:szCs w:val="28"/>
        </w:rPr>
        <w:t>…</w:t>
      </w:r>
      <w:r w:rsidR="007061C0" w:rsidRPr="009B5A7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577"/>
        <w:gridCol w:w="4887"/>
      </w:tblGrid>
      <w:tr w:rsidR="007061C0" w:rsidRPr="0070498A" w:rsidTr="00796194">
        <w:trPr>
          <w:trHeight w:val="2731"/>
        </w:trPr>
        <w:tc>
          <w:tcPr>
            <w:tcW w:w="4577" w:type="dxa"/>
          </w:tcPr>
          <w:p w:rsidR="007061C0" w:rsidRPr="0070498A" w:rsidRDefault="007061C0" w:rsidP="0079619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 wp14:anchorId="022140EF" wp14:editId="50C4CF77">
                  <wp:extent cx="2314575" cy="1589342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89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:rsidR="007061C0" w:rsidRPr="0070498A" w:rsidRDefault="007061C0" w:rsidP="0079619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E3F0B" wp14:editId="79B55F9C">
                  <wp:extent cx="1598294" cy="1590675"/>
                  <wp:effectExtent l="19050" t="0" r="190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23" cy="159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1C0" w:rsidRPr="0070498A" w:rsidTr="00796194">
        <w:trPr>
          <w:trHeight w:val="280"/>
        </w:trPr>
        <w:tc>
          <w:tcPr>
            <w:tcW w:w="4577" w:type="dxa"/>
          </w:tcPr>
          <w:p w:rsidR="007061C0" w:rsidRPr="00527B80" w:rsidRDefault="007061C0" w:rsidP="00796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98A">
              <w:rPr>
                <w:rFonts w:ascii="Times New Roman" w:hAnsi="Times New Roman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Cs w:val="24"/>
              </w:rPr>
              <w:t xml:space="preserve">   </w:t>
            </w:r>
            <w:r w:rsidRPr="0070498A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Pr="00527B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4887" w:type="dxa"/>
          </w:tcPr>
          <w:p w:rsidR="007061C0" w:rsidRPr="00527B80" w:rsidRDefault="007061C0" w:rsidP="00796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98A">
              <w:rPr>
                <w:rFonts w:ascii="Times New Roman" w:hAnsi="Times New Roman"/>
                <w:szCs w:val="24"/>
              </w:rPr>
              <w:t xml:space="preserve">                   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70498A"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</w:tr>
    </w:tbl>
    <w:p w:rsidR="007061C0" w:rsidRDefault="007061C0" w:rsidP="007061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61C0" w:rsidRDefault="007061C0" w:rsidP="007061C0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Pr="00527B80">
        <w:rPr>
          <w:rFonts w:ascii="Times New Roman" w:hAnsi="Times New Roman"/>
          <w:sz w:val="24"/>
          <w:szCs w:val="24"/>
        </w:rPr>
        <w:t xml:space="preserve"> - схема сборки МЭБ: 1 – анод, 2 – катод, 3 – пленка ТПЭ, 4 – изолирующая прокладка; </w:t>
      </w:r>
    </w:p>
    <w:p w:rsidR="007061C0" w:rsidRDefault="007061C0" w:rsidP="007061C0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Pr="00527B80">
        <w:rPr>
          <w:rFonts w:ascii="Times New Roman" w:hAnsi="Times New Roman"/>
          <w:sz w:val="24"/>
          <w:szCs w:val="24"/>
        </w:rPr>
        <w:t xml:space="preserve"> - конструкция макета литиевого источника тока: 1– </w:t>
      </w:r>
      <w:proofErr w:type="spellStart"/>
      <w:r w:rsidRPr="00527B80">
        <w:rPr>
          <w:rFonts w:ascii="Times New Roman" w:hAnsi="Times New Roman"/>
          <w:sz w:val="24"/>
          <w:szCs w:val="24"/>
        </w:rPr>
        <w:t>борн</w:t>
      </w:r>
      <w:proofErr w:type="spellEnd"/>
      <w:r w:rsidRPr="00527B80">
        <w:rPr>
          <w:rFonts w:ascii="Times New Roman" w:hAnsi="Times New Roman"/>
          <w:sz w:val="24"/>
          <w:szCs w:val="24"/>
        </w:rPr>
        <w:t xml:space="preserve">, 2 – крышка, 3 – заглушка, </w:t>
      </w:r>
    </w:p>
    <w:p w:rsidR="007061C0" w:rsidRPr="00527B80" w:rsidRDefault="007061C0" w:rsidP="007061C0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  <w:r w:rsidRPr="00527B80">
        <w:rPr>
          <w:rFonts w:ascii="Times New Roman" w:hAnsi="Times New Roman"/>
          <w:sz w:val="24"/>
          <w:szCs w:val="24"/>
        </w:rPr>
        <w:t xml:space="preserve">4 – корпус, 5 – МЭБ </w:t>
      </w:r>
    </w:p>
    <w:p w:rsidR="007061C0" w:rsidRPr="009C2B1C" w:rsidRDefault="007061C0" w:rsidP="007061C0">
      <w:pPr>
        <w:spacing w:after="0" w:line="264" w:lineRule="auto"/>
        <w:jc w:val="center"/>
        <w:rPr>
          <w:rFonts w:ascii="Times New Roman" w:hAnsi="Times New Roman"/>
          <w:sz w:val="28"/>
          <w:szCs w:val="28"/>
        </w:rPr>
      </w:pPr>
      <w:r w:rsidRPr="009C2B1C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Pr="009C2B1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</w:rPr>
        <w:t xml:space="preserve">– </w:t>
      </w:r>
      <w:r w:rsidRPr="00527B80">
        <w:rPr>
          <w:rFonts w:ascii="Times New Roman" w:hAnsi="Times New Roman"/>
          <w:sz w:val="28"/>
        </w:rPr>
        <w:t>Б</w:t>
      </w:r>
      <w:r w:rsidRPr="009B5A7F">
        <w:rPr>
          <w:rFonts w:ascii="Times New Roman" w:hAnsi="Times New Roman"/>
          <w:sz w:val="28"/>
          <w:szCs w:val="28"/>
        </w:rPr>
        <w:t>лок</w:t>
      </w:r>
      <w:r>
        <w:rPr>
          <w:rFonts w:ascii="Times New Roman" w:hAnsi="Times New Roman"/>
          <w:sz w:val="28"/>
          <w:szCs w:val="28"/>
        </w:rPr>
        <w:t xml:space="preserve"> электродов</w:t>
      </w:r>
    </w:p>
    <w:p w:rsidR="007061C0" w:rsidRDefault="00437044" w:rsidP="004370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…</w:t>
      </w:r>
    </w:p>
    <w:p w:rsidR="00437044" w:rsidRPr="009C2B1C" w:rsidRDefault="00437044" w:rsidP="004370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…</w:t>
      </w:r>
    </w:p>
    <w:p w:rsidR="007061C0" w:rsidRDefault="007061C0" w:rsidP="007061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061C0" w:rsidRDefault="007061C0" w:rsidP="007061C0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/>
          <w:sz w:val="28"/>
          <w:szCs w:val="24"/>
        </w:rPr>
      </w:pPr>
    </w:p>
    <w:p w:rsidR="007061C0" w:rsidRPr="00437044" w:rsidRDefault="00437044" w:rsidP="007061C0">
      <w:pPr>
        <w:spacing w:after="240" w:line="276" w:lineRule="auto"/>
        <w:jc w:val="center"/>
        <w:rPr>
          <w:rFonts w:ascii="Times New Roman" w:hAnsi="Times New Roman"/>
          <w:sz w:val="28"/>
          <w:szCs w:val="28"/>
        </w:rPr>
      </w:pPr>
      <w:r w:rsidRPr="00437044">
        <w:rPr>
          <w:rFonts w:ascii="Times New Roman" w:hAnsi="Times New Roman"/>
          <w:sz w:val="28"/>
          <w:szCs w:val="28"/>
        </w:rPr>
        <w:t>Список л</w:t>
      </w:r>
      <w:r w:rsidR="007061C0" w:rsidRPr="00437044">
        <w:rPr>
          <w:rFonts w:ascii="Times New Roman" w:hAnsi="Times New Roman"/>
          <w:sz w:val="28"/>
          <w:szCs w:val="28"/>
        </w:rPr>
        <w:t>итератур</w:t>
      </w:r>
      <w:r w:rsidRPr="00437044">
        <w:rPr>
          <w:rFonts w:ascii="Times New Roman" w:hAnsi="Times New Roman"/>
          <w:sz w:val="28"/>
          <w:szCs w:val="28"/>
        </w:rPr>
        <w:t>ы</w:t>
      </w:r>
    </w:p>
    <w:p w:rsidR="007061C0" w:rsidRPr="009B5A7F" w:rsidRDefault="00642D7B" w:rsidP="007061C0">
      <w:pPr>
        <w:pStyle w:val="a9"/>
        <w:numPr>
          <w:ilvl w:val="0"/>
          <w:numId w:val="3"/>
        </w:numPr>
        <w:tabs>
          <w:tab w:val="left" w:pos="851"/>
          <w:tab w:val="left" w:pos="993"/>
        </w:tabs>
        <w:spacing w:line="276" w:lineRule="auto"/>
        <w:ind w:left="0" w:firstLine="680"/>
        <w:contextualSpacing/>
        <w:jc w:val="both"/>
        <w:rPr>
          <w:sz w:val="28"/>
          <w:szCs w:val="28"/>
        </w:rPr>
      </w:pPr>
      <w:r w:rsidRPr="009B5A7F">
        <w:rPr>
          <w:sz w:val="28"/>
          <w:szCs w:val="28"/>
        </w:rPr>
        <w:t>Львов</w:t>
      </w:r>
      <w:r>
        <w:rPr>
          <w:sz w:val="28"/>
          <w:szCs w:val="28"/>
        </w:rPr>
        <w:t>,</w:t>
      </w:r>
      <w:r w:rsidRPr="009B5A7F">
        <w:rPr>
          <w:sz w:val="28"/>
          <w:szCs w:val="28"/>
        </w:rPr>
        <w:t xml:space="preserve"> </w:t>
      </w:r>
      <w:r w:rsidR="007061C0" w:rsidRPr="009B5A7F">
        <w:rPr>
          <w:sz w:val="28"/>
          <w:szCs w:val="28"/>
        </w:rPr>
        <w:t>А.Л. Литиевые источники тока //</w:t>
      </w:r>
      <w:proofErr w:type="spellStart"/>
      <w:r w:rsidR="007061C0" w:rsidRPr="009B5A7F">
        <w:rPr>
          <w:sz w:val="28"/>
          <w:szCs w:val="28"/>
        </w:rPr>
        <w:t>Соросовский</w:t>
      </w:r>
      <w:proofErr w:type="spellEnd"/>
      <w:r w:rsidR="007061C0" w:rsidRPr="009B5A7F">
        <w:rPr>
          <w:sz w:val="28"/>
          <w:szCs w:val="28"/>
        </w:rPr>
        <w:t xml:space="preserve"> образовательный журнал. </w:t>
      </w:r>
      <w:r w:rsidR="007061C0">
        <w:rPr>
          <w:sz w:val="28"/>
          <w:szCs w:val="28"/>
        </w:rPr>
        <w:t>-</w:t>
      </w:r>
      <w:r w:rsidR="007061C0" w:rsidRPr="009B5A7F">
        <w:rPr>
          <w:sz w:val="28"/>
          <w:szCs w:val="28"/>
        </w:rPr>
        <w:t xml:space="preserve">2001. </w:t>
      </w:r>
      <w:r w:rsidR="007061C0">
        <w:rPr>
          <w:sz w:val="28"/>
          <w:szCs w:val="28"/>
        </w:rPr>
        <w:t>- т</w:t>
      </w:r>
      <w:r w:rsidR="007061C0" w:rsidRPr="009B5A7F">
        <w:rPr>
          <w:sz w:val="28"/>
          <w:szCs w:val="28"/>
        </w:rPr>
        <w:t xml:space="preserve">.7. </w:t>
      </w:r>
      <w:r w:rsidR="007061C0">
        <w:rPr>
          <w:sz w:val="28"/>
          <w:szCs w:val="28"/>
        </w:rPr>
        <w:t>-</w:t>
      </w:r>
      <w:r w:rsidR="007061C0" w:rsidRPr="009B5A7F">
        <w:rPr>
          <w:sz w:val="28"/>
          <w:szCs w:val="28"/>
        </w:rPr>
        <w:t>№</w:t>
      </w:r>
      <w:r w:rsidR="007061C0">
        <w:rPr>
          <w:sz w:val="28"/>
          <w:szCs w:val="28"/>
        </w:rPr>
        <w:t xml:space="preserve"> </w:t>
      </w:r>
      <w:r w:rsidR="007061C0" w:rsidRPr="009B5A7F">
        <w:rPr>
          <w:sz w:val="28"/>
          <w:szCs w:val="28"/>
        </w:rPr>
        <w:t xml:space="preserve">3. </w:t>
      </w:r>
      <w:r w:rsidR="007061C0">
        <w:rPr>
          <w:sz w:val="28"/>
        </w:rPr>
        <w:t xml:space="preserve">– </w:t>
      </w:r>
      <w:r w:rsidR="007061C0">
        <w:rPr>
          <w:sz w:val="28"/>
          <w:szCs w:val="28"/>
        </w:rPr>
        <w:t>С</w:t>
      </w:r>
      <w:r w:rsidR="007061C0" w:rsidRPr="009B5A7F">
        <w:rPr>
          <w:sz w:val="28"/>
          <w:szCs w:val="28"/>
        </w:rPr>
        <w:t>. 45-51.</w:t>
      </w:r>
    </w:p>
    <w:p w:rsidR="007061C0" w:rsidRPr="009B5A7F" w:rsidRDefault="007061C0" w:rsidP="007061C0">
      <w:pPr>
        <w:pStyle w:val="a9"/>
        <w:numPr>
          <w:ilvl w:val="0"/>
          <w:numId w:val="3"/>
        </w:numPr>
        <w:tabs>
          <w:tab w:val="left" w:pos="851"/>
          <w:tab w:val="left" w:pos="993"/>
        </w:tabs>
        <w:spacing w:line="276" w:lineRule="auto"/>
        <w:ind w:left="0" w:firstLine="680"/>
        <w:contextualSpacing/>
        <w:jc w:val="both"/>
        <w:rPr>
          <w:sz w:val="28"/>
          <w:szCs w:val="28"/>
        </w:rPr>
      </w:pPr>
      <w:proofErr w:type="spellStart"/>
      <w:r w:rsidRPr="009B5A7F">
        <w:rPr>
          <w:sz w:val="28"/>
          <w:szCs w:val="28"/>
        </w:rPr>
        <w:t>Багоцкий</w:t>
      </w:r>
      <w:proofErr w:type="spellEnd"/>
      <w:r w:rsidRPr="009B5A7F">
        <w:rPr>
          <w:sz w:val="28"/>
          <w:szCs w:val="28"/>
        </w:rPr>
        <w:t xml:space="preserve"> В.С., </w:t>
      </w:r>
      <w:proofErr w:type="spellStart"/>
      <w:r w:rsidRPr="009B5A7F">
        <w:rPr>
          <w:sz w:val="28"/>
          <w:szCs w:val="28"/>
        </w:rPr>
        <w:t>Скундин</w:t>
      </w:r>
      <w:proofErr w:type="spellEnd"/>
      <w:r w:rsidRPr="009B5A7F">
        <w:rPr>
          <w:sz w:val="28"/>
          <w:szCs w:val="28"/>
        </w:rPr>
        <w:t xml:space="preserve"> А.М. Проблемы в области литиевых источников тока // Электрохимия. </w:t>
      </w:r>
      <w:r>
        <w:rPr>
          <w:sz w:val="28"/>
          <w:szCs w:val="28"/>
        </w:rPr>
        <w:t>-</w:t>
      </w:r>
      <w:r w:rsidRPr="009B5A7F">
        <w:rPr>
          <w:sz w:val="28"/>
          <w:szCs w:val="28"/>
        </w:rPr>
        <w:t xml:space="preserve">1995. </w:t>
      </w:r>
      <w:r>
        <w:rPr>
          <w:sz w:val="28"/>
          <w:szCs w:val="28"/>
        </w:rPr>
        <w:t>- т</w:t>
      </w:r>
      <w:r w:rsidRPr="009B5A7F">
        <w:rPr>
          <w:sz w:val="28"/>
          <w:szCs w:val="28"/>
        </w:rPr>
        <w:t xml:space="preserve">.31. </w:t>
      </w:r>
      <w:r>
        <w:rPr>
          <w:sz w:val="28"/>
        </w:rPr>
        <w:t>–</w:t>
      </w:r>
      <w:r>
        <w:rPr>
          <w:sz w:val="28"/>
          <w:szCs w:val="28"/>
        </w:rPr>
        <w:t xml:space="preserve"> </w:t>
      </w:r>
      <w:r w:rsidRPr="009B5A7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B5A7F">
        <w:rPr>
          <w:sz w:val="28"/>
          <w:szCs w:val="28"/>
        </w:rPr>
        <w:t>342-350.</w:t>
      </w:r>
    </w:p>
    <w:p w:rsidR="007061C0" w:rsidRPr="009B5A7F" w:rsidRDefault="007061C0" w:rsidP="007061C0">
      <w:pPr>
        <w:pStyle w:val="a9"/>
        <w:numPr>
          <w:ilvl w:val="0"/>
          <w:numId w:val="3"/>
        </w:numPr>
        <w:tabs>
          <w:tab w:val="left" w:pos="851"/>
          <w:tab w:val="left" w:pos="993"/>
        </w:tabs>
        <w:spacing w:line="276" w:lineRule="auto"/>
        <w:ind w:left="0" w:firstLine="680"/>
        <w:contextualSpacing/>
        <w:jc w:val="both"/>
        <w:rPr>
          <w:sz w:val="28"/>
          <w:szCs w:val="28"/>
        </w:rPr>
      </w:pPr>
      <w:proofErr w:type="spellStart"/>
      <w:r w:rsidRPr="009B5A7F">
        <w:rPr>
          <w:sz w:val="28"/>
          <w:szCs w:val="28"/>
        </w:rPr>
        <w:t>Кедринский</w:t>
      </w:r>
      <w:proofErr w:type="spellEnd"/>
      <w:r w:rsidRPr="009B5A7F">
        <w:rPr>
          <w:sz w:val="28"/>
          <w:szCs w:val="28"/>
        </w:rPr>
        <w:t xml:space="preserve"> И.А., Яковлев В.Г. </w:t>
      </w:r>
      <w:r w:rsidRPr="009B5A7F">
        <w:rPr>
          <w:sz w:val="28"/>
          <w:szCs w:val="28"/>
          <w:lang w:val="en-US"/>
        </w:rPr>
        <w:t>Li</w:t>
      </w:r>
      <w:r w:rsidRPr="009B5A7F">
        <w:rPr>
          <w:sz w:val="28"/>
          <w:szCs w:val="28"/>
        </w:rPr>
        <w:t xml:space="preserve">-ионные аккумуляторы. Красноярск, Платина, </w:t>
      </w:r>
      <w:r>
        <w:rPr>
          <w:sz w:val="28"/>
          <w:szCs w:val="28"/>
        </w:rPr>
        <w:t xml:space="preserve">- </w:t>
      </w:r>
      <w:r w:rsidRPr="009B5A7F">
        <w:rPr>
          <w:sz w:val="28"/>
          <w:szCs w:val="28"/>
        </w:rPr>
        <w:t xml:space="preserve">2002. </w:t>
      </w:r>
      <w:r>
        <w:rPr>
          <w:sz w:val="28"/>
        </w:rPr>
        <w:t xml:space="preserve">– </w:t>
      </w:r>
      <w:r w:rsidRPr="009B5A7F">
        <w:rPr>
          <w:sz w:val="28"/>
          <w:szCs w:val="28"/>
        </w:rPr>
        <w:t>268 с.</w:t>
      </w:r>
    </w:p>
    <w:p w:rsidR="007061C0" w:rsidRPr="00437044" w:rsidRDefault="007061C0" w:rsidP="007061C0">
      <w:pPr>
        <w:pStyle w:val="a9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64" w:lineRule="auto"/>
        <w:ind w:left="0" w:firstLine="680"/>
        <w:contextualSpacing/>
        <w:jc w:val="both"/>
      </w:pPr>
      <w:r w:rsidRPr="00437044">
        <w:rPr>
          <w:sz w:val="28"/>
        </w:rPr>
        <w:t xml:space="preserve">Михайлова А.М., </w:t>
      </w:r>
      <w:proofErr w:type="spellStart"/>
      <w:r w:rsidRPr="00437044">
        <w:rPr>
          <w:sz w:val="28"/>
        </w:rPr>
        <w:t>Зубцова</w:t>
      </w:r>
      <w:proofErr w:type="spellEnd"/>
      <w:r w:rsidRPr="00437044">
        <w:rPr>
          <w:sz w:val="28"/>
        </w:rPr>
        <w:t xml:space="preserve"> К.С. Разработка технологических основ создания литиевого источника тока с твердым полимерным электролитом// Альтернативная энергетика и экология. -№ 02/2 (120). - 2013. – С. 112-116.</w:t>
      </w:r>
    </w:p>
    <w:p w:rsidR="007061C0" w:rsidRPr="00FC168F" w:rsidRDefault="007061C0" w:rsidP="00C027C6"/>
    <w:sectPr w:rsidR="007061C0" w:rsidRPr="00FC168F" w:rsidSect="00AD4E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C2A34"/>
    <w:multiLevelType w:val="hybridMultilevel"/>
    <w:tmpl w:val="6FB4B9DA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5" w:hanging="360"/>
      </w:pPr>
    </w:lvl>
    <w:lvl w:ilvl="2" w:tplc="0419001B" w:tentative="1">
      <w:start w:val="1"/>
      <w:numFmt w:val="lowerRoman"/>
      <w:lvlText w:val="%3."/>
      <w:lvlJc w:val="right"/>
      <w:pPr>
        <w:ind w:left="11015" w:hanging="180"/>
      </w:pPr>
    </w:lvl>
    <w:lvl w:ilvl="3" w:tplc="0419000F">
      <w:start w:val="1"/>
      <w:numFmt w:val="decimal"/>
      <w:lvlText w:val="%4."/>
      <w:lvlJc w:val="left"/>
      <w:pPr>
        <w:ind w:left="11735" w:hanging="360"/>
      </w:pPr>
    </w:lvl>
    <w:lvl w:ilvl="4" w:tplc="04190019" w:tentative="1">
      <w:start w:val="1"/>
      <w:numFmt w:val="lowerLetter"/>
      <w:lvlText w:val="%5."/>
      <w:lvlJc w:val="left"/>
      <w:pPr>
        <w:ind w:left="12455" w:hanging="360"/>
      </w:pPr>
    </w:lvl>
    <w:lvl w:ilvl="5" w:tplc="0419001B" w:tentative="1">
      <w:start w:val="1"/>
      <w:numFmt w:val="lowerRoman"/>
      <w:lvlText w:val="%6."/>
      <w:lvlJc w:val="right"/>
      <w:pPr>
        <w:ind w:left="13175" w:hanging="180"/>
      </w:pPr>
    </w:lvl>
    <w:lvl w:ilvl="6" w:tplc="0419000F" w:tentative="1">
      <w:start w:val="1"/>
      <w:numFmt w:val="decimal"/>
      <w:lvlText w:val="%7."/>
      <w:lvlJc w:val="left"/>
      <w:pPr>
        <w:ind w:left="13895" w:hanging="360"/>
      </w:pPr>
    </w:lvl>
    <w:lvl w:ilvl="7" w:tplc="04190019" w:tentative="1">
      <w:start w:val="1"/>
      <w:numFmt w:val="lowerLetter"/>
      <w:lvlText w:val="%8."/>
      <w:lvlJc w:val="left"/>
      <w:pPr>
        <w:ind w:left="14615" w:hanging="360"/>
      </w:pPr>
    </w:lvl>
    <w:lvl w:ilvl="8" w:tplc="0419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" w15:restartNumberingAfterBreak="0">
    <w:nsid w:val="36771EFC"/>
    <w:multiLevelType w:val="hybridMultilevel"/>
    <w:tmpl w:val="CD8C0692"/>
    <w:lvl w:ilvl="0" w:tplc="6DEC59D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C592F65"/>
    <w:multiLevelType w:val="multilevel"/>
    <w:tmpl w:val="7AE89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12"/>
    <w:rsid w:val="000561CA"/>
    <w:rsid w:val="0017551D"/>
    <w:rsid w:val="001D1F01"/>
    <w:rsid w:val="002A1C1A"/>
    <w:rsid w:val="002B3812"/>
    <w:rsid w:val="00437044"/>
    <w:rsid w:val="005C0B59"/>
    <w:rsid w:val="005E12E7"/>
    <w:rsid w:val="005E223D"/>
    <w:rsid w:val="00642D7B"/>
    <w:rsid w:val="007061C0"/>
    <w:rsid w:val="007D2243"/>
    <w:rsid w:val="00AC024E"/>
    <w:rsid w:val="00AC62F2"/>
    <w:rsid w:val="00AD4E7B"/>
    <w:rsid w:val="00AF28E4"/>
    <w:rsid w:val="00C027C6"/>
    <w:rsid w:val="00C46444"/>
    <w:rsid w:val="00D95F30"/>
    <w:rsid w:val="00E41551"/>
    <w:rsid w:val="00E76417"/>
    <w:rsid w:val="00EE052A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89D86"/>
  <w15:docId w15:val="{135F868B-EF92-406B-BE9C-B0A67ACF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027C6"/>
    <w:rPr>
      <w:color w:val="000080"/>
      <w:u w:val="single"/>
    </w:rPr>
  </w:style>
  <w:style w:type="paragraph" w:customStyle="1" w:styleId="a4">
    <w:name w:val="Îáû÷íûé"/>
    <w:rsid w:val="00C027C6"/>
    <w:pPr>
      <w:widowControl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8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F28E4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AD4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D4E7B"/>
    <w:rPr>
      <w:b/>
      <w:bCs/>
    </w:rPr>
  </w:style>
  <w:style w:type="paragraph" w:styleId="a9">
    <w:name w:val="List Paragraph"/>
    <w:basedOn w:val="a"/>
    <w:uiPriority w:val="34"/>
    <w:qFormat/>
    <w:rsid w:val="007061C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5FF45-E5E4-4760-8ACE-6E5C6EC6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2018-06-05T07:46:00Z</cp:lastPrinted>
  <dcterms:created xsi:type="dcterms:W3CDTF">2018-06-05T12:51:00Z</dcterms:created>
  <dcterms:modified xsi:type="dcterms:W3CDTF">2019-03-19T11:08:00Z</dcterms:modified>
</cp:coreProperties>
</file>